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24"/>
          <w:szCs w:val="24"/>
        </w:rPr>
      </w:pPr>
      <w:hyperlink r:id="rId6">
        <w:r w:rsidDel="00000000" w:rsidR="00000000" w:rsidRPr="00000000">
          <w:rPr>
            <w:color w:val="1155cc"/>
            <w:sz w:val="24"/>
            <w:szCs w:val="24"/>
            <w:u w:val="single"/>
            <w:rtl w:val="0"/>
          </w:rPr>
          <w:t xml:space="preserve">Image opt 1</w:t>
        </w:r>
      </w:hyperlink>
      <w:r w:rsidDel="00000000" w:rsidR="00000000" w:rsidRPr="00000000">
        <w:rPr>
          <w:rtl w:val="0"/>
        </w:rPr>
      </w:r>
    </w:p>
    <w:p w:rsidR="00000000" w:rsidDel="00000000" w:rsidP="00000000" w:rsidRDefault="00000000" w:rsidRPr="00000000" w14:paraId="00000002">
      <w:pPr>
        <w:widowControl w:val="0"/>
        <w:spacing w:line="240" w:lineRule="auto"/>
        <w:rPr>
          <w:sz w:val="24"/>
          <w:szCs w:val="24"/>
        </w:rPr>
      </w:pPr>
      <w:hyperlink r:id="rId7">
        <w:r w:rsidDel="00000000" w:rsidR="00000000" w:rsidRPr="00000000">
          <w:rPr>
            <w:color w:val="1155cc"/>
            <w:sz w:val="24"/>
            <w:szCs w:val="24"/>
            <w:u w:val="single"/>
            <w:rtl w:val="0"/>
          </w:rPr>
          <w:t xml:space="preserve">Image opt 2</w:t>
        </w:r>
      </w:hyperlink>
      <w:r w:rsidDel="00000000" w:rsidR="00000000" w:rsidRPr="00000000">
        <w:rPr>
          <w:rtl w:val="0"/>
        </w:rPr>
      </w:r>
    </w:p>
    <w:p w:rsidR="00000000" w:rsidDel="00000000" w:rsidP="00000000" w:rsidRDefault="00000000" w:rsidRPr="00000000" w14:paraId="0000000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b w:val="1"/>
          <w:sz w:val="24"/>
          <w:szCs w:val="24"/>
        </w:rPr>
      </w:pPr>
      <w:r w:rsidDel="00000000" w:rsidR="00000000" w:rsidRPr="00000000">
        <w:rPr>
          <w:b w:val="1"/>
          <w:sz w:val="24"/>
          <w:szCs w:val="24"/>
          <w:rtl w:val="0"/>
        </w:rPr>
        <w:t xml:space="preserve">[T1] Food companies are increasing efforts to promote animal welfare, shows new report</w:t>
      </w:r>
    </w:p>
    <w:p w:rsidR="00000000" w:rsidDel="00000000" w:rsidP="00000000" w:rsidRDefault="00000000" w:rsidRPr="00000000" w14:paraId="00000005">
      <w:pPr>
        <w:widowControl w:val="0"/>
        <w:spacing w:line="240" w:lineRule="auto"/>
        <w:rPr>
          <w:i w:val="1"/>
          <w:sz w:val="24"/>
          <w:szCs w:val="24"/>
        </w:rPr>
      </w:pPr>
      <w:r w:rsidDel="00000000" w:rsidR="00000000" w:rsidRPr="00000000">
        <w:rPr>
          <w:i w:val="1"/>
          <w:sz w:val="24"/>
          <w:szCs w:val="24"/>
          <w:rtl w:val="0"/>
        </w:rPr>
        <w:t xml:space="preserve">Survey indicates a growing number of businesses moving away from the use of controversial caged eggs, both globally and in Asia</w:t>
      </w:r>
    </w:p>
    <w:p w:rsidR="00000000" w:rsidDel="00000000" w:rsidP="00000000" w:rsidRDefault="00000000" w:rsidRPr="00000000" w14:paraId="00000006">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[Bangkok][Date] -  A report launched by the International NGO Sinergia Animal shows a promising trend: food companies are fulfilling their commitments to phase out the use of caged eggs in their supply chains, and moving towards higher-welfare production systems that better allow hens to move around and carry out their natural behaviors.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“In the last years, we saw dozens of food companies that operate in Asia pledging to reduce the suffering of egg-laying hens by stopping the sourcing of eggs produced in battery cages, one of the cruelest forms of animal confinement,” explains Phichamon (Amanda) Thamasook, Corporate Communications Manager at Sinergia Animal. “Now, we are pleased to see that most of them are taking these promises seriously by implementing the policies and reporting progress.”</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This year, 21 companies reported their progress in the region, compared to only 8 companies last year. This represents a 162.5% growth compared to last year’s survey. </w:t>
      </w:r>
      <w:r w:rsidDel="00000000" w:rsidR="00000000" w:rsidRPr="00000000">
        <w:rPr>
          <w:rtl w:val="0"/>
        </w:rPr>
        <w:t xml:space="preserve">In Thailand,</w:t>
      </w:r>
      <w:r w:rsidDel="00000000" w:rsidR="00000000" w:rsidRPr="00000000">
        <w:rPr>
          <w:rtl w:val="0"/>
        </w:rPr>
        <w:t xml:space="preserve"> this includes Lotus’s, Central Food Retail, Minor Foods, Kraft Heinz, Unilever, and The Peninsula Hotels.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“We are pleased to see companies prioritizing transparency and listening to consumers that want their food to be produced in more humane ways,” says Thamasook. </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Fewer businesses are abstaining from reporting progress </w:t>
      </w:r>
    </w:p>
    <w:p w:rsidR="00000000" w:rsidDel="00000000" w:rsidP="00000000" w:rsidRDefault="00000000" w:rsidRPr="00000000" w14:paraId="00000010">
      <w:pPr>
        <w:widowControl w:val="0"/>
        <w:spacing w:line="240" w:lineRule="auto"/>
        <w:rPr>
          <w:b w:val="1"/>
        </w:rPr>
      </w:pPr>
      <w:r w:rsidDel="00000000" w:rsidR="00000000" w:rsidRPr="00000000">
        <w:rPr>
          <w:rtl w:val="0"/>
        </w:rPr>
      </w:r>
    </w:p>
    <w:p w:rsidR="00000000" w:rsidDel="00000000" w:rsidP="00000000" w:rsidRDefault="00000000" w:rsidRPr="00000000" w14:paraId="00000011">
      <w:pPr>
        <w:widowControl w:val="0"/>
        <w:spacing w:line="240" w:lineRule="auto"/>
        <w:rPr>
          <w:i w:val="1"/>
        </w:rPr>
      </w:pPr>
      <w:r w:rsidDel="00000000" w:rsidR="00000000" w:rsidRPr="00000000">
        <w:rPr>
          <w:rtl w:val="0"/>
        </w:rPr>
        <w:t xml:space="preserve">The report ranks food service, hospitality, and retail companies  into four tiers (A to D). Tier A represents companies that reported fully transitioning to sourcing only cage-free eggs. The lowest tier, D, represents companies that have published cage-free commitments, but have not yet shared any progress in terms of implementing them.</w:t>
      </w: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This year’s report lists fewer companies in the lowest tier. Last year, 30% of companies were in Tier D, compared to 20% this year. Among those still in Tier D are multinational companies such as</w:t>
      </w:r>
      <w:r w:rsidDel="00000000" w:rsidR="00000000" w:rsidRPr="00000000">
        <w:rPr>
          <w:rtl w:val="0"/>
        </w:rPr>
        <w:t xml:space="preserve"> Best Western, Focus Brand, and Subway</w:t>
      </w:r>
      <w:r w:rsidDel="00000000" w:rsidR="00000000" w:rsidRPr="00000000">
        <w:rPr>
          <w:rtl w:val="0"/>
        </w:rPr>
        <w:t xml:space="preserve">. </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“While it is promising to see the higher reporting trend, it is also concerning that some companies have not yet shared any attempt to fulfill their cage-free promises. </w:t>
      </w:r>
      <w:hyperlink r:id="rId8">
        <w:r w:rsidDel="00000000" w:rsidR="00000000" w:rsidRPr="00000000">
          <w:rPr>
            <w:color w:val="1155cc"/>
            <w:u w:val="single"/>
            <w:rtl w:val="0"/>
          </w:rPr>
          <w:t xml:space="preserve">A survey shows that consumers all over the world, including in Asia, have expressed their concerns for hens’ welfare</w:t>
        </w:r>
      </w:hyperlink>
      <w:r w:rsidDel="00000000" w:rsidR="00000000" w:rsidRPr="00000000">
        <w:rPr>
          <w:rtl w:val="0"/>
        </w:rPr>
        <w:t xml:space="preserve">. These companies should do better for their customers,” says </w:t>
      </w:r>
      <w:r w:rsidDel="00000000" w:rsidR="00000000" w:rsidRPr="00000000">
        <w:rPr>
          <w:rtl w:val="0"/>
        </w:rPr>
        <w:t xml:space="preserve">Thamasook.</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b w:val="1"/>
          <w:i w:val="1"/>
        </w:rPr>
      </w:pPr>
      <w:r w:rsidDel="00000000" w:rsidR="00000000" w:rsidRPr="00000000">
        <w:rPr>
          <w:b w:val="1"/>
          <w:i w:val="1"/>
          <w:rtl w:val="0"/>
        </w:rPr>
        <w:t xml:space="preserve">Asia is of utmost importance for the global move away from cages </w:t>
      </w:r>
    </w:p>
    <w:p w:rsidR="00000000" w:rsidDel="00000000" w:rsidP="00000000" w:rsidRDefault="00000000" w:rsidRPr="00000000" w14:paraId="00000018">
      <w:pPr>
        <w:widowControl w:val="0"/>
        <w:spacing w:line="240" w:lineRule="auto"/>
        <w:rPr>
          <w:i w:val="1"/>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Asia is the </w:t>
      </w:r>
      <w:hyperlink r:id="rId9">
        <w:r w:rsidDel="00000000" w:rsidR="00000000" w:rsidRPr="00000000">
          <w:rPr>
            <w:color w:val="1155cc"/>
            <w:u w:val="single"/>
            <w:rtl w:val="0"/>
          </w:rPr>
          <w:t xml:space="preserve">largest egg-producing region in the world,</w:t>
        </w:r>
      </w:hyperlink>
      <w:r w:rsidDel="00000000" w:rsidR="00000000" w:rsidRPr="00000000">
        <w:rPr>
          <w:rtl w:val="0"/>
        </w:rPr>
        <w:t xml:space="preserve"> accounting for more than </w:t>
      </w:r>
      <w:hyperlink r:id="rId10">
        <w:r w:rsidDel="00000000" w:rsidR="00000000" w:rsidRPr="00000000">
          <w:rPr>
            <w:color w:val="1155cc"/>
            <w:u w:val="single"/>
            <w:rtl w:val="0"/>
          </w:rPr>
          <w:t xml:space="preserve">64% of global egg output according to the FAO</w:t>
        </w:r>
      </w:hyperlink>
      <w:r w:rsidDel="00000000" w:rsidR="00000000" w:rsidRPr="00000000">
        <w:rPr>
          <w:rtl w:val="0"/>
        </w:rPr>
        <w:t xml:space="preserve">. It is home to at least </w:t>
      </w:r>
      <w:hyperlink r:id="rId11">
        <w:r w:rsidDel="00000000" w:rsidR="00000000" w:rsidRPr="00000000">
          <w:rPr>
            <w:color w:val="1155cc"/>
            <w:u w:val="single"/>
            <w:rtl w:val="0"/>
          </w:rPr>
          <w:t xml:space="preserve">3.1 billion egg-laying hens</w:t>
        </w:r>
      </w:hyperlink>
      <w:r w:rsidDel="00000000" w:rsidR="00000000" w:rsidRPr="00000000">
        <w:rPr>
          <w:rtl w:val="0"/>
        </w:rPr>
        <w:t xml:space="preserve">, </w:t>
      </w:r>
      <w:hyperlink r:id="rId12">
        <w:r w:rsidDel="00000000" w:rsidR="00000000" w:rsidRPr="00000000">
          <w:rPr>
            <w:color w:val="1155cc"/>
            <w:u w:val="single"/>
            <w:rtl w:val="0"/>
          </w:rPr>
          <w:t xml:space="preserve">the majority of which are confined in caged production systems</w:t>
        </w:r>
      </w:hyperlink>
      <w:r w:rsidDel="00000000" w:rsidR="00000000" w:rsidRPr="00000000">
        <w:rPr>
          <w:rtl w:val="0"/>
        </w:rPr>
        <w:t xml:space="preserve">. This system restricts hens from expressing natural behaviors (like walking freely, pecking, and fully spreading their wings) as they spend their entire lives cramped in small spaces.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Due to welfare concerns, conventional battery cages have been banned in the European Union and several other countries. In the corporate sector, </w:t>
      </w:r>
      <w:hyperlink r:id="rId13">
        <w:r w:rsidDel="00000000" w:rsidR="00000000" w:rsidRPr="00000000">
          <w:rPr>
            <w:color w:val="1155cc"/>
            <w:u w:val="single"/>
            <w:rtl w:val="0"/>
          </w:rPr>
          <w:t xml:space="preserve">over 2,500 major food companies</w:t>
        </w:r>
      </w:hyperlink>
      <w:r w:rsidDel="00000000" w:rsidR="00000000" w:rsidRPr="00000000">
        <w:rPr>
          <w:rtl w:val="0"/>
        </w:rPr>
        <w:t xml:space="preserve"> worldwide have made commitments to only source and sell cage-free eggs, including </w:t>
      </w:r>
      <w:hyperlink r:id="rId14">
        <w:r w:rsidDel="00000000" w:rsidR="00000000" w:rsidRPr="00000000">
          <w:rPr>
            <w:color w:val="1155cc"/>
            <w:u w:val="single"/>
            <w:rtl w:val="0"/>
          </w:rPr>
          <w:t xml:space="preserve">more than 250 specific commitments in Asia</w:t>
        </w:r>
      </w:hyperlink>
      <w:r w:rsidDel="00000000" w:rsidR="00000000" w:rsidRPr="00000000">
        <w:rPr>
          <w:rtl w:val="0"/>
        </w:rPr>
        <w:t xml:space="preserve">.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Thai egg producers are also making efforts to transition away from cages.  </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t xml:space="preserve">The survey collected data about cage-free egg production in Thailand, covering 15 egg producers. “Out of them, 2 companies reported that they are already 100% cage-free, and 2 have cage-free systems as part of their operations. Producers play a vital role by offering food companies adequate supply of cage-free eggs. We are excited to see this trend already happening in Thailand,” says </w:t>
      </w:r>
      <w:r w:rsidDel="00000000" w:rsidR="00000000" w:rsidRPr="00000000">
        <w:rPr>
          <w:rtl w:val="0"/>
        </w:rPr>
        <w:t xml:space="preserve">Thamasook</w:t>
      </w:r>
      <w:r w:rsidDel="00000000" w:rsidR="00000000" w:rsidRPr="00000000">
        <w:rPr>
          <w:rtl w:val="0"/>
        </w:rPr>
        <w:t xml:space="preserve">. </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“There is still a long way to go to get rid of cages in Asia. So we invite consumers and businesses to check our reports and support this move towards a kinder food production system,” concluded </w:t>
      </w:r>
      <w:r w:rsidDel="00000000" w:rsidR="00000000" w:rsidRPr="00000000">
        <w:rPr>
          <w:rtl w:val="0"/>
        </w:rPr>
        <w:t xml:space="preserve">Thamasook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To read the full report and more details on companies operating in </w:t>
      </w:r>
      <w:r w:rsidDel="00000000" w:rsidR="00000000" w:rsidRPr="00000000">
        <w:rPr>
          <w:rtl w:val="0"/>
        </w:rPr>
        <w:t xml:space="preserve">Thailand</w:t>
      </w:r>
      <w:r w:rsidDel="00000000" w:rsidR="00000000" w:rsidRPr="00000000">
        <w:rPr>
          <w:rtl w:val="0"/>
        </w:rPr>
        <w:t xml:space="preserve">, visit www.cagefreetracker.com/asia</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About Sinergia Animal</w:t>
      </w:r>
    </w:p>
    <w:p w:rsidR="00000000" w:rsidDel="00000000" w:rsidP="00000000" w:rsidRDefault="00000000" w:rsidRPr="00000000" w14:paraId="00000028">
      <w:pPr>
        <w:widowControl w:val="0"/>
        <w:spacing w:line="240" w:lineRule="auto"/>
        <w:rPr>
          <w:b w:val="1"/>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Sinergia Animal is an international animal protection organization working in countries of the</w:t>
      </w:r>
    </w:p>
    <w:p w:rsidR="00000000" w:rsidDel="00000000" w:rsidP="00000000" w:rsidRDefault="00000000" w:rsidRPr="00000000" w14:paraId="0000002A">
      <w:pPr>
        <w:widowControl w:val="0"/>
        <w:spacing w:line="240" w:lineRule="auto"/>
        <w:rPr/>
      </w:pPr>
      <w:r w:rsidDel="00000000" w:rsidR="00000000" w:rsidRPr="00000000">
        <w:rPr>
          <w:rtl w:val="0"/>
        </w:rPr>
        <w:t xml:space="preserve">Global South to reduce the suffering of farmed animals and promote more compassionate food</w:t>
      </w:r>
    </w:p>
    <w:p w:rsidR="00000000" w:rsidDel="00000000" w:rsidP="00000000" w:rsidRDefault="00000000" w:rsidRPr="00000000" w14:paraId="0000002B">
      <w:pPr>
        <w:widowControl w:val="0"/>
        <w:spacing w:line="240" w:lineRule="auto"/>
        <w:rPr/>
      </w:pPr>
      <w:r w:rsidDel="00000000" w:rsidR="00000000" w:rsidRPr="00000000">
        <w:rPr>
          <w:rtl w:val="0"/>
        </w:rPr>
        <w:t xml:space="preserve">choices. We are an Animal Charity Evaluators (ACE) recommended charity.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Fonts w:ascii="Arial Unicode MS" w:cs="Arial Unicode MS" w:eastAsia="Arial Unicode MS" w:hAnsi="Arial Unicode MS"/>
          <w:b w:val="1"/>
          <w:sz w:val="24"/>
          <w:szCs w:val="24"/>
          <w:rtl w:val="0"/>
        </w:rPr>
        <w:t xml:space="preserve">[T1]  รายงานฉบับใหม่เผย บริษัทอาหารกำลังเพิ่มความพยายามเพื่อสนับสนุนสวัสดิภาพสัตว์ </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i w:val="1"/>
          <w:sz w:val="24"/>
          <w:szCs w:val="24"/>
        </w:rPr>
      </w:pPr>
      <w:r w:rsidDel="00000000" w:rsidR="00000000" w:rsidRPr="00000000">
        <w:rPr>
          <w:rFonts w:ascii="Arial Unicode MS" w:cs="Arial Unicode MS" w:eastAsia="Arial Unicode MS" w:hAnsi="Arial Unicode MS"/>
          <w:i w:val="1"/>
          <w:sz w:val="24"/>
          <w:szCs w:val="24"/>
          <w:rtl w:val="0"/>
        </w:rPr>
        <w:t xml:space="preserve">ผลสำรวจชี้ว่าธุรกิจจำนวนมากขึ้นทั้งระดับโลกและในทวีปเอเชียกำลังเลิกใช้ไข่จากกรงตับซึ่งเป็นระบบที่มีข้อโต้แย้งเป็นอย่างมาก</w:t>
      </w:r>
    </w:p>
    <w:p w:rsidR="00000000" w:rsidDel="00000000" w:rsidP="00000000" w:rsidRDefault="00000000" w:rsidRPr="00000000" w14:paraId="00000032">
      <w:pPr>
        <w:rPr>
          <w:i w:val="1"/>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กรุงเทพมหานคร[วันที่] - รายงานจากองค์กรไม่แสวงผลกำไรระดับสากล ซิเนอร์เจีย แอนนิมอล เผยให้เห็นถึงกระแสความเปลี่ยนแปลงในทางที่ดีขึ้น คือบริษัทอาหารกำลังปฏิบัติตามคำสัญญาเลิกใช้ไข่ไก่จากกรงตับในห่วงโซ่อุปทาน และเปลี่ยนไปใช้ไข่ไก่จากระบบปลอดกรงที่ให้ความสำคัญในเรื่องสวัสดิภาพสัตว์เพิ่มขึ้น ในระบบนี้แม่ไก่จะใช้ชีวิตและเดินไปมาได้อย่างมีอิสระมากขึ้น อีกทั้งยังแสดงพฤติกรรมตามธรรมชาติได้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“ในปีที่ผ่านๆ มา เราเห็นบริษัทอาหารหลายสิบแห่งที่ดำเนินกิจการในเอเชียให้คำมั่นว่าจะลดความเจ็บปวดของแม่ไก่โดยเลิกใช้ไข่จากฟาร์มที่เลี้ยงไก่ในกรงตับ ซึ่งเป็นรูปแบบการกักขังที่โหดร้ายต่อสัตว์มาก”  พิชามญชุ์ ธมะสุข ผู้จัดการฝ่ายสื่อสารระหว่างองค์กร ประจำภูมิภาคเอเชียจากซิเนอร์เจีย แอนนิมอล กล่าว “ตอนนี้เรารู้สึกยินดีที่เห็นว่าบริษัทส่วนใหญ่ปฏิบัติตามคำมั่นสัญญาอย่างจริงจังโดยการเริ่มใช้นโยบายและรายงานความคืบหน้า”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ในปีนี้ 21 บริษัท รายงานความคืบหน้าในเอเชีย เมื่อเทียบกับ 8 บริษัทในปีที่แล้ว ซึ่งเมื่อคำนวนแล้วถือว่ามีจำนวนบริษัทรายงานมากขึ้น  162.5%  ในประเทศไทย บริษัทเหล่านี้รวมถึง Lotus's, Central Food Retail, Minor Foods, Kraft Heinz, Unilever, และ The Peninsula Hotels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“เรายินดีที่ได้เห็นบริษัทต่างๆ ให้ความสำคัญกับความโปร่งใสและรับฟังผู้บริโภคที่ต้องการให้การผลิตอาหารมี</w:t>
      </w:r>
      <w:r w:rsidDel="00000000" w:rsidR="00000000" w:rsidRPr="00000000">
        <w:rPr>
          <w:rFonts w:ascii="Arial Unicode MS" w:cs="Arial Unicode MS" w:eastAsia="Arial Unicode MS" w:hAnsi="Arial Unicode MS"/>
          <w:rtl w:val="0"/>
        </w:rPr>
        <w:t xml:space="preserve">เมตตา</w:t>
      </w:r>
      <w:r w:rsidDel="00000000" w:rsidR="00000000" w:rsidRPr="00000000">
        <w:rPr>
          <w:rFonts w:ascii="Arial Unicode MS" w:cs="Arial Unicode MS" w:eastAsia="Arial Unicode MS" w:hAnsi="Arial Unicode MS"/>
          <w:rtl w:val="0"/>
        </w:rPr>
        <w:t xml:space="preserve">มากขึ้น” พิชามญชุ์ กล่าว</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Fonts w:ascii="Arial Unicode MS" w:cs="Arial Unicode MS" w:eastAsia="Arial Unicode MS" w:hAnsi="Arial Unicode MS"/>
          <w:b w:val="1"/>
          <w:rtl w:val="0"/>
        </w:rPr>
        <w:t xml:space="preserve">จำนวนบริษัทที่ไม่รายงานความคืบหน้าลดลง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รายงานจัดอันดับธุรกิจการให้บริการด้านอาหาร ธุรกิจการให้บริการ และธุรกิจการค้าปลีกออกเป็นสี่ระดับ (A ถึง D) ระดับ A หมายถึงบริษัทที่เปลี่ยนไปใช้ไข่ไก่จากระบบปลอดกรงอย่างเต็มรูปแบบ ระดับต่ำสุดคือ D ซึ่งหมายถึงบริษัทมีนโยบายไข่ไก่ปลอดกรง แต่ยังไม่มีการรายงานความคืบหน้าเกี่ยวกับการดำเนินการตามนโยบาย</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รายงานประจำปีนี้แสดงให้เห็นว่ามีบริษัทในระดับต่ำสุดจำนวนน้อยลง ปีที่ผ่านมา 30% ของจำนวนบริษัททั้งหมดอยู่ในระดับ D แต่ปีนี้มีเพียง 20% บรรดาบริษัทที่ยังคงอยู่ในระดับ D มีบริษัทระดับนานาชาติ เช่น Best Western, Focus Brand และ Subway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“แม้ว่าจะเป็นเรื่องดีที่เราเห็นแนวโน้มการรายงานที่สูงขึ้น แต่ก็น่ากังวลเช่นกันที่บางบริษัทยังไม่ได้แสดงความพยายามใดๆ ก็ตามที่จะปฏิบัติตามคำมั่นสัญญาที่จะใช้ไข่ไก่ไร้กรง </w:t>
      </w:r>
      <w:hyperlink r:id="rId15">
        <w:r w:rsidDel="00000000" w:rsidR="00000000" w:rsidRPr="00000000">
          <w:rPr>
            <w:color w:val="1155cc"/>
            <w:u w:val="single"/>
            <w:rtl w:val="0"/>
          </w:rPr>
          <w:t xml:space="preserve">งานวิจัยแสดงให้เห็นว่าผู้บริโภคทั่วโลกรวมถึงในเอเชียได้แสดงความกังวลต่อสวัสดิภาพของแม่ไก่</w:t>
        </w:r>
      </w:hyperlink>
      <w:r w:rsidDel="00000000" w:rsidR="00000000" w:rsidRPr="00000000">
        <w:rPr>
          <w:rFonts w:ascii="Arial Unicode MS" w:cs="Arial Unicode MS" w:eastAsia="Arial Unicode MS" w:hAnsi="Arial Unicode MS"/>
          <w:rtl w:val="0"/>
        </w:rPr>
        <w:t xml:space="preserve"> บริษัทควรปรับปรุงเพื่อผู้บริโภค” พิชามญชุ์กล่าว</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widowControl w:val="0"/>
        <w:spacing w:line="240" w:lineRule="auto"/>
        <w:rPr>
          <w:b w:val="1"/>
        </w:rPr>
      </w:pPr>
      <w:r w:rsidDel="00000000" w:rsidR="00000000" w:rsidRPr="00000000">
        <w:rPr>
          <w:rFonts w:ascii="Arial Unicode MS" w:cs="Arial Unicode MS" w:eastAsia="Arial Unicode MS" w:hAnsi="Arial Unicode MS"/>
          <w:b w:val="1"/>
          <w:rtl w:val="0"/>
        </w:rPr>
        <w:t xml:space="preserve">เอเชียเป็นแหล่งยุทธศาสตร์สำคัญที่สุดในโลกที่จะยุติการใช้กรง </w:t>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Fonts w:ascii="Arial Unicode MS" w:cs="Arial Unicode MS" w:eastAsia="Arial Unicode MS" w:hAnsi="Arial Unicode MS"/>
          <w:rtl w:val="0"/>
        </w:rPr>
        <w:t xml:space="preserve">เอเชียเป็น</w:t>
      </w:r>
      <w:hyperlink r:id="rId16">
        <w:r w:rsidDel="00000000" w:rsidR="00000000" w:rsidRPr="00000000">
          <w:rPr>
            <w:color w:val="1155cc"/>
            <w:u w:val="single"/>
            <w:rtl w:val="0"/>
          </w:rPr>
          <w:t xml:space="preserve">ทวีปที่ผลิตไข่ไก่ได้มากที่สุดในโลก</w:t>
        </w:r>
      </w:hyperlink>
      <w:r w:rsidDel="00000000" w:rsidR="00000000" w:rsidRPr="00000000">
        <w:rPr>
          <w:rFonts w:ascii="Arial Unicode MS" w:cs="Arial Unicode MS" w:eastAsia="Arial Unicode MS" w:hAnsi="Arial Unicode MS"/>
          <w:rtl w:val="0"/>
        </w:rPr>
        <w:t xml:space="preserve"> จากข้อมูลขององค์การอาหารและการเกษตรแห่งประชาชาติพบว่าทวีปเอเชียผลิตไข่ไก่สูงถึง 64% ของปริมาณการผลิตไข่ไก่ทั้งโลก และยังมีไก่ในอุตสาหกรรมมากถึง 3.1 พันล้านชีวิตแต่ทว่าแม่ไก่ส่วนใหญ่ยังถูกขังอยู่ในระบบการผลิตแบบขังกรง ระบบนี้จำกัดการแสดงพฤติกรรมตามธรรมชาติ (เช่น การเดินอย่างอิสระ, จิก เขี่ย และไม่สามารถกางปีกได้อย่างเต็มที่) และต้องใช้ชีวิตอยู่ในพื้นที่แคบๆ แออัดแบบนี้ตลอดชีวิต </w:t>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Fonts w:ascii="Arial Unicode MS" w:cs="Arial Unicode MS" w:eastAsia="Arial Unicode MS" w:hAnsi="Arial Unicode MS"/>
          <w:rtl w:val="0"/>
        </w:rPr>
        <w:t xml:space="preserve">จากข้อมูลด้านสวัสดิภาพที่น่ากังวล ระบบกรงตับแบบดั้งเดิมมีการถูกห้ามใช้แล้วหลายๆ ประเทศและในกลุ่มสหภาพยุโรป รวมไปถึง ภาคเอกชนกว่า</w:t>
      </w:r>
      <w:r w:rsidDel="00000000" w:rsidR="00000000" w:rsidRPr="00000000">
        <w:rPr>
          <w:rtl w:val="0"/>
        </w:rPr>
        <w:t xml:space="preserve"> </w:t>
      </w:r>
      <w:hyperlink r:id="rId17">
        <w:r w:rsidDel="00000000" w:rsidR="00000000" w:rsidRPr="00000000">
          <w:rPr>
            <w:color w:val="1155cc"/>
            <w:u w:val="single"/>
            <w:rtl w:val="0"/>
          </w:rPr>
          <w:t xml:space="preserve">2,500 บริษัทในอุตสหกรรมอาหาร</w:t>
        </w:r>
      </w:hyperlink>
      <w:r w:rsidDel="00000000" w:rsidR="00000000" w:rsidRPr="00000000">
        <w:rPr>
          <w:rFonts w:ascii="Arial Unicode MS" w:cs="Arial Unicode MS" w:eastAsia="Arial Unicode MS" w:hAnsi="Arial Unicode MS"/>
          <w:rtl w:val="0"/>
        </w:rPr>
        <w:t xml:space="preserve">ต่างประกาศเจตนารมณ์เพื่อหันมาใช้และจำหน่ายไข่ไก่จากแหล่งไม่ขังกรง ซึ่งรวมถึงบริษัทใน</w:t>
      </w:r>
      <w:hyperlink r:id="rId18">
        <w:r w:rsidDel="00000000" w:rsidR="00000000" w:rsidRPr="00000000">
          <w:rPr>
            <w:color w:val="1155cc"/>
            <w:u w:val="single"/>
            <w:rtl w:val="0"/>
          </w:rPr>
          <w:t xml:space="preserve">ทวีปเอเชียกว่า 250 บริษัท </w:t>
        </w:r>
      </w:hyperlink>
      <w:r w:rsidDel="00000000" w:rsidR="00000000" w:rsidRPr="00000000">
        <w:rPr>
          <w:rtl w:val="0"/>
        </w:rPr>
        <w:t xml:space="preserve"> </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b w:val="1"/>
        </w:rPr>
      </w:pPr>
      <w:r w:rsidDel="00000000" w:rsidR="00000000" w:rsidRPr="00000000">
        <w:rPr>
          <w:rtl w:val="0"/>
        </w:rPr>
      </w:r>
    </w:p>
    <w:p w:rsidR="00000000" w:rsidDel="00000000" w:rsidP="00000000" w:rsidRDefault="00000000" w:rsidRPr="00000000" w14:paraId="0000004A">
      <w:pPr>
        <w:widowControl w:val="0"/>
        <w:spacing w:line="240" w:lineRule="auto"/>
        <w:rPr>
          <w:b w:val="1"/>
        </w:rPr>
      </w:pPr>
      <w:r w:rsidDel="00000000" w:rsidR="00000000" w:rsidRPr="00000000">
        <w:rPr>
          <w:rFonts w:ascii="Arial Unicode MS" w:cs="Arial Unicode MS" w:eastAsia="Arial Unicode MS" w:hAnsi="Arial Unicode MS"/>
          <w:b w:val="1"/>
          <w:rtl w:val="0"/>
        </w:rPr>
        <w:t xml:space="preserve">ระบบการผลิตไข่ไก่ในประเทศไทยกำลังปรับเปลี่ยนไปสู่ระบบปลอดกรง </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Fonts w:ascii="Arial Unicode MS" w:cs="Arial Unicode MS" w:eastAsia="Arial Unicode MS" w:hAnsi="Arial Unicode MS"/>
          <w:rtl w:val="0"/>
        </w:rPr>
        <w:t xml:space="preserve">แบบสำรวจเก็บข้อมูลจากผู้ผลิตไข่ไก่ในประเทศไทยทั้งหมด 15 ราย </w:t>
      </w:r>
      <w:r w:rsidDel="00000000" w:rsidR="00000000" w:rsidRPr="00000000">
        <w:rPr>
          <w:rFonts w:ascii="Arial Unicode MS" w:cs="Arial Unicode MS" w:eastAsia="Arial Unicode MS" w:hAnsi="Arial Unicode MS"/>
          <w:rtl w:val="0"/>
        </w:rPr>
        <w:t xml:space="preserve">พิชามญชุ์กล่าวต่ออีกว่า </w:t>
      </w:r>
      <w:r w:rsidDel="00000000" w:rsidR="00000000" w:rsidRPr="00000000">
        <w:rPr>
          <w:rFonts w:ascii="Arial Unicode MS" w:cs="Arial Unicode MS" w:eastAsia="Arial Unicode MS" w:hAnsi="Arial Unicode MS"/>
          <w:rtl w:val="0"/>
        </w:rPr>
        <w:t xml:space="preserve">“จากจำนวนผู้ผลิตทั้งหมด มี 2 รายที่แบ่งปันข้อมูลกับเราว่าได้เปลี่ยนระบบเป็นแบบปลอดกรงแล้ว 100% และอีก 2 รายมีการผลิตไข่ไก่ระบบปลอดกรงเป็นส่วนหนึ่งในการผลิตอีกด้วย ผู้ผลิตมีส่วนสำคัญอย่างมากในการผลิตไข่ไก่ให้เพียงพอต่อความต้องการต่อบริษัทอาหาร เรายินดีที่ได้เห็นความเปลี่ยนแปลงกำลังเกิดขึ้นในประเทศไทย”</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ยังมีอะไรอีกมากที่เราต้องทำ เพื่อ</w:t>
      </w:r>
      <w:r w:rsidDel="00000000" w:rsidR="00000000" w:rsidRPr="00000000">
        <w:rPr>
          <w:rFonts w:ascii="Arial Unicode MS" w:cs="Arial Unicode MS" w:eastAsia="Arial Unicode MS" w:hAnsi="Arial Unicode MS"/>
          <w:rtl w:val="0"/>
        </w:rPr>
        <w:t xml:space="preserve">ทำให้กรงขังหมดไปจากทวีปเอเชีย เราจึงขอเชิญชวนผู้บริโภคและภาคธุรกิจอ่านรายงานของเราและสนับสนุนการเคลื่อนไหวนี้เพื่อระบบการผลิตอาหารที่เห็นอกเห็นใจกันมากขึ้น”   พิชามญชุ์กล่าวสรุป</w:t>
      </w: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Fonts w:ascii="Arial Unicode MS" w:cs="Arial Unicode MS" w:eastAsia="Arial Unicode MS" w:hAnsi="Arial Unicode MS"/>
          <w:rtl w:val="0"/>
        </w:rPr>
        <w:t xml:space="preserve">คลิกเพื่ออ่านรายงานฉบับเต็มและรายละเอียดเพิ่มเติมเกี่ยวกับบริษัทในประเทศไทยที่ </w:t>
      </w:r>
      <w:hyperlink r:id="rId19">
        <w:r w:rsidDel="00000000" w:rsidR="00000000" w:rsidRPr="00000000">
          <w:rPr>
            <w:color w:val="1155cc"/>
            <w:u w:val="single"/>
            <w:rtl w:val="0"/>
          </w:rPr>
          <w:t xml:space="preserve">www.cagefreetracker.com/asia</w:t>
        </w:r>
      </w:hyperlink>
      <w:r w:rsidDel="00000000" w:rsidR="00000000" w:rsidRPr="00000000">
        <w:rPr>
          <w:rtl w:val="0"/>
        </w:rPr>
        <w:t xml:space="preserve"> </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widowControl w:val="0"/>
        <w:spacing w:line="240" w:lineRule="auto"/>
        <w:rPr>
          <w:b w:val="1"/>
        </w:rPr>
      </w:pPr>
      <w:r w:rsidDel="00000000" w:rsidR="00000000" w:rsidRPr="00000000">
        <w:rPr>
          <w:rFonts w:ascii="Arial Unicode MS" w:cs="Arial Unicode MS" w:eastAsia="Arial Unicode MS" w:hAnsi="Arial Unicode MS"/>
          <w:b w:val="1"/>
          <w:rtl w:val="0"/>
        </w:rPr>
        <w:t xml:space="preserve">เกี่ยวกับซิเนอร์เจีย แอนนิมอล</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w:t>
      </w:r>
      <w:r w:rsidDel="00000000" w:rsidR="00000000" w:rsidRPr="00000000">
        <w:rPr>
          <w:rFonts w:ascii="Arial Unicode MS" w:cs="Arial Unicode MS" w:eastAsia="Arial Unicode MS" w:hAnsi="Arial Unicode MS"/>
          <w:rtl w:val="0"/>
        </w:rPr>
        <w:t xml:space="preserve">ซิเนอร์เจีย แอนนิมอล</w:t>
      </w:r>
      <w:r w:rsidDel="00000000" w:rsidR="00000000" w:rsidRPr="00000000">
        <w:rPr>
          <w:rFonts w:ascii="Arial Unicode MS" w:cs="Arial Unicode MS" w:eastAsia="Arial Unicode MS" w:hAnsi="Arial Unicode MS"/>
          <w:rtl w:val="0"/>
        </w:rPr>
        <w:t xml:space="preserve">' เป็นองค์กรพิทักษ์สัตว์ระดับสากล ปฏิบัติงานในกลุ่มประเทศ Global South เพื่อบรรเทาความ เจ็บปวดของสัตว์ในอุตสาหกรรมผลิตอาหารและส่งเสริมทางเลือกอาหารที่แสดงถึงความเห็นอกเห็นใจต่อสัตว์ เราเป็นองค์กรที่ได้รับการแนะนำโดย</w:t>
      </w:r>
      <w:r w:rsidDel="00000000" w:rsidR="00000000" w:rsidRPr="00000000">
        <w:rPr>
          <w:rtl w:val="0"/>
        </w:rPr>
        <w:t xml:space="preserve"> Animal Charity Evaluators (ACE)</w:t>
      </w: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o.org/faostat/en/#data/QL" TargetMode="External"/><Relationship Id="rId10" Type="http://schemas.openxmlformats.org/officeDocument/2006/relationships/hyperlink" Target="https://www.fao.org/poultry-production-products/production/en/" TargetMode="External"/><Relationship Id="rId13" Type="http://schemas.openxmlformats.org/officeDocument/2006/relationships/hyperlink" Target="https://assets.ctfassets.net/ww1ie0z745y7/5FJvFwKIYDwJHAzQxac8g2/8dcdb876ed3e569076fc4b3123d5d2bc/OWA-2023-ENG-cage-free-egg-fulfillment-report-final.pdf" TargetMode="External"/><Relationship Id="rId12" Type="http://schemas.openxmlformats.org/officeDocument/2006/relationships/hyperlink" Target="https://www.cambridge.org/core/journals/animal-welfare/article/improving-hen-welfare-on-cagefree-egg-farms-in-asia-egg-producers-perspectives/34BFB6794F73FF8AB9F19AF5B13403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o.org/poultry-production-products/production/en/" TargetMode="External"/><Relationship Id="rId15" Type="http://schemas.openxmlformats.org/officeDocument/2006/relationships/hyperlink" Target="https://www.frontiersin.org/articles/10.3389/fanim.2022.995430/full" TargetMode="External"/><Relationship Id="rId14" Type="http://schemas.openxmlformats.org/officeDocument/2006/relationships/hyperlink" Target="https://chickenwatch.org/progress-tracker/" TargetMode="External"/><Relationship Id="rId17" Type="http://schemas.openxmlformats.org/officeDocument/2006/relationships/hyperlink" Target="https://assets.ctfassets.net/ww1ie0z745y7/5FJvFwKIYDwJHAzQxac8g2/8dcdb876ed3e569076fc4b3123d5d2bc/OWA-2023-ENG-cage-free-egg-fulfillment-report-final.pdf" TargetMode="External"/><Relationship Id="rId16" Type="http://schemas.openxmlformats.org/officeDocument/2006/relationships/hyperlink" Target="https://www.fao.org/poultry-production-products/production/en/" TargetMode="External"/><Relationship Id="rId5" Type="http://schemas.openxmlformats.org/officeDocument/2006/relationships/styles" Target="styles.xml"/><Relationship Id="rId19" Type="http://schemas.openxmlformats.org/officeDocument/2006/relationships/hyperlink" Target="http://www.cagefreetracker.com/asia" TargetMode="External"/><Relationship Id="rId6" Type="http://schemas.openxmlformats.org/officeDocument/2006/relationships/hyperlink" Target="https://www.canva.com/design/DAF0shVfAas/kdIvmHQtd8uHDbjv27Qncw/edit?utm_content=DAF0shVfAas&amp;utm_campaign=designshare&amp;utm_medium=link2&amp;utm_source=sharebutton" TargetMode="External"/><Relationship Id="rId18" Type="http://schemas.openxmlformats.org/officeDocument/2006/relationships/hyperlink" Target="https://chickenwatch.org/progress-tracker/" TargetMode="External"/><Relationship Id="rId7" Type="http://schemas.openxmlformats.org/officeDocument/2006/relationships/hyperlink" Target="https://www.canva.com/design/DAF0shVfAas/kdIvmHQtd8uHDbjv27Qncw/edit?utm_content=DAF0shVfAas&amp;utm_campaign=designshare&amp;utm_medium=link2&amp;utm_source=sharebutton" TargetMode="External"/><Relationship Id="rId8" Type="http://schemas.openxmlformats.org/officeDocument/2006/relationships/hyperlink" Target="https://www.frontiersin.org/articles/10.3389/fanim.2022.99543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