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Laporan baru menunjukkan bahawa syarikat makanan semakin banyak meningkatkan usaha untuk mempromosikan kebajikan haiwan, </w:t>
      </w:r>
    </w:p>
    <w:p w:rsidR="00000000" w:rsidDel="00000000" w:rsidP="00000000" w:rsidRDefault="00000000" w:rsidRPr="00000000" w14:paraId="00000002">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Tinjauan terbaru menunjukkan peningkatan jumlah perniagaan yang mengurangkan penggunaan telur dalam kandang yang kontroversial di peringkat global dan benua Asia.</w:t>
      </w:r>
    </w:p>
    <w:p w:rsidR="00000000" w:rsidDel="00000000" w:rsidP="00000000" w:rsidRDefault="00000000" w:rsidRPr="00000000" w14:paraId="00000004">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[Kuala Lumpur][Tarikh] - Laporan yang dikeluarkan oleh Pertubuhan Bukan Kerajaan (NGO) Antarabangsa Sinergia Animal menunjukkan trend yang membawa harapan cerah: syarikat makanan memenuhi komitmen mereka untuk menghentikan penggunaan telur dalam kandang dalam rangkaian bekalan syarikat mereka sendiri, dan beralih ke sistem pengeluaran yang lebih tinggi taraf  kebajikan haiwannya. Sistem ini membolehkan ayam penelur untuk bergerak bebas dan melakukan tingkah laku semulajadi mereka.</w:t>
      </w:r>
    </w:p>
    <w:p w:rsidR="00000000" w:rsidDel="00000000" w:rsidP="00000000" w:rsidRDefault="00000000" w:rsidRPr="00000000" w14:paraId="00000006">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"Dalam beberapa tahun yang lepas, kami melihat berpuluh-puluh syarikat makanan yang beroperasi di Asia berjanji untuk mengurangkan penderitaan ayam penelur dengan menghentikan penggunaan telur yang dihasilkan dalam kandang bateri, salah satu bentuk pengurungan haiwan yang paling kejam," jelas Phichamon (Amanda) Thamasook, Pengurus Komunikasi Korporat di Sinergia Animal. "Kini, kami berbesar hati kerana dapat melihat kebanyakan syarikat-syarikat ini menepati janji ini dengan melaksanakan polisi-polisi dan melaporkan kemajuan mereka."</w:t>
      </w:r>
    </w:p>
    <w:p w:rsidR="00000000" w:rsidDel="00000000" w:rsidP="00000000" w:rsidRDefault="00000000" w:rsidRPr="00000000" w14:paraId="0000000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Pada tahun ini, 21 syarikat telah melaporkan kemajuan mereka di rantau ini, berbanding dengan hanya 8 syarikat sahaja pada tahun lepas. Perkembangan ini menunjukkan pertumbuhan sebanyak 162.5% berbanding tinjauan tahun lepas. </w:t>
      </w:r>
      <w:r w:rsidDel="00000000" w:rsidR="00000000" w:rsidRPr="00000000">
        <w:rPr>
          <w:rFonts w:ascii="Arial" w:cs="Arial" w:eastAsia="Arial" w:hAnsi="Arial"/>
          <w:sz w:val="20"/>
          <w:szCs w:val="20"/>
          <w:rtl w:val="0"/>
        </w:rPr>
        <w:t xml:space="preserve">Di Malaysia, syarikat-syarikat ini termasuklah Accor, Minor Hotels, RBI, Radisson Hotel Group, dan Kraft Heinz.</w:t>
      </w:r>
    </w:p>
    <w:p w:rsidR="00000000" w:rsidDel="00000000" w:rsidP="00000000" w:rsidRDefault="00000000" w:rsidRPr="00000000" w14:paraId="0000000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"Kami senang hati melihat syarikat-syarikat ini memberi keutamaan terhadap ketelusan korporat dan mendengar pandangan para pengguna yang mahu makanan mereka dihasilkan dengan cara yang lebih berperikemanusiaan," kata Thamasook.</w:t>
      </w:r>
    </w:p>
    <w:p w:rsidR="00000000" w:rsidDel="00000000" w:rsidP="00000000" w:rsidRDefault="00000000" w:rsidRPr="00000000" w14:paraId="0000000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Bilangan syarikat yang tidak melaporkan kemajuan semakin berkurangan</w:t>
      </w:r>
    </w:p>
    <w:p w:rsidR="00000000" w:rsidDel="00000000" w:rsidP="00000000" w:rsidRDefault="00000000" w:rsidRPr="00000000" w14:paraId="0000000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Laporan ini menilai syarikat perkhidmatan makanan, hospitaliti, dan peruncitan berdasarkan empat peringkat (A hingga D). Peringkat A mewakili syarikat yang melaporkan peralihan sepenuhnya ke penggunaan telur bebas kandang. Peringkat terendah, D, mewakili syarikat yang telah menerbitkan komitmen bebas kandang, tetapi belum berkongsi sebarang kemajuan dalam melaksanakannya.</w:t>
      </w:r>
    </w:p>
    <w:p w:rsidR="00000000" w:rsidDel="00000000" w:rsidP="00000000" w:rsidRDefault="00000000" w:rsidRPr="00000000" w14:paraId="0000001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Laporan tahun ini memperagakan pengurangan bilangan syarikat dalam peringkat terendah. Pada tahun lepas, sebanyak 30% syarikat berada di Peringkat D, berbanding dengan 20% pada tahun ini. Antara syarikat yang masih berada di Peringkat D ialah syarikat multinasional seperti Best Western, Focus Brand, dan Subway.</w:t>
      </w:r>
    </w:p>
    <w:p w:rsidR="00000000" w:rsidDel="00000000" w:rsidP="00000000" w:rsidRDefault="00000000" w:rsidRPr="00000000" w14:paraId="00000012">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“Walaupun kita melihat trend pelaporan yang lebih tinggi sebagai sesuatu yang memberikan harapan, kita juga berasa bimbang kerana beberapa syarikat masih belum lagi berkongsi sebarang usaha untuk memenuhi janji mereka terhadap komitmen bebas kandang. </w:t>
      </w:r>
      <w:hyperlink r:id="rId7">
        <w:r w:rsidDel="00000000" w:rsidR="00000000" w:rsidRPr="00000000">
          <w:rPr>
            <w:rFonts w:ascii="Arial" w:cs="Arial" w:eastAsia="Arial" w:hAnsi="Arial"/>
            <w:color w:val="0563c1"/>
            <w:sz w:val="20"/>
            <w:szCs w:val="20"/>
            <w:u w:val="single"/>
            <w:rtl w:val="0"/>
          </w:rPr>
          <w:t xml:space="preserve">Suatu tinjauan menunjukkan bahawa pengguna di seluruh dunia, termasuk di benua Asia, telah menyuarakan kebimbangan mereka terhadap kebajikan ayam penelur.</w:t>
        </w:r>
      </w:hyperlink>
      <w:r w:rsidDel="00000000" w:rsidR="00000000" w:rsidRPr="00000000">
        <w:rPr>
          <w:rFonts w:ascii="Arial" w:cs="Arial" w:eastAsia="Arial" w:hAnsi="Arial"/>
          <w:sz w:val="20"/>
          <w:szCs w:val="20"/>
          <w:rtl w:val="0"/>
        </w:rPr>
        <w:t xml:space="preserve"> Syarikat-syarikat ini sepatutnya melakukan tindakan yang lebih baik untuk pelanggan mereka,” kata Thamasook.</w:t>
      </w:r>
    </w:p>
    <w:p w:rsidR="00000000" w:rsidDel="00000000" w:rsidP="00000000" w:rsidRDefault="00000000" w:rsidRPr="00000000" w14:paraId="00000014">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after="0" w:line="276"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Benua </w:t>
      </w:r>
      <w:r w:rsidDel="00000000" w:rsidR="00000000" w:rsidRPr="00000000">
        <w:rPr>
          <w:rFonts w:ascii="Arial" w:cs="Arial" w:eastAsia="Arial" w:hAnsi="Arial"/>
          <w:b w:val="1"/>
          <w:i w:val="1"/>
          <w:sz w:val="20"/>
          <w:szCs w:val="20"/>
          <w:rtl w:val="0"/>
        </w:rPr>
        <w:t xml:space="preserve">Asia sangat penting dalam usaha global untuk menamatkan penggunaan kandang</w:t>
      </w:r>
    </w:p>
    <w:p w:rsidR="00000000" w:rsidDel="00000000" w:rsidP="00000000" w:rsidRDefault="00000000" w:rsidRPr="00000000" w14:paraId="00000016">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Benua Asia merupakan </w:t>
      </w:r>
      <w:hyperlink r:id="rId8">
        <w:r w:rsidDel="00000000" w:rsidR="00000000" w:rsidRPr="00000000">
          <w:rPr>
            <w:rFonts w:ascii="Arial" w:cs="Arial" w:eastAsia="Arial" w:hAnsi="Arial"/>
            <w:color w:val="0563c1"/>
            <w:sz w:val="20"/>
            <w:szCs w:val="20"/>
            <w:u w:val="single"/>
            <w:rtl w:val="0"/>
          </w:rPr>
          <w:t xml:space="preserve">rantau pengeluaran telur terbesar di dunia</w:t>
        </w:r>
      </w:hyperlink>
      <w:r w:rsidDel="00000000" w:rsidR="00000000" w:rsidRPr="00000000">
        <w:rPr>
          <w:rFonts w:ascii="Arial" w:cs="Arial" w:eastAsia="Arial" w:hAnsi="Arial"/>
          <w:sz w:val="20"/>
          <w:szCs w:val="20"/>
          <w:rtl w:val="0"/>
        </w:rPr>
        <w:t xml:space="preserve">, dan menyumbang lebih daripada </w:t>
      </w:r>
      <w:hyperlink r:id="rId9">
        <w:r w:rsidDel="00000000" w:rsidR="00000000" w:rsidRPr="00000000">
          <w:rPr>
            <w:rFonts w:ascii="Arial" w:cs="Arial" w:eastAsia="Arial" w:hAnsi="Arial"/>
            <w:color w:val="0563c1"/>
            <w:sz w:val="20"/>
            <w:szCs w:val="20"/>
            <w:u w:val="single"/>
            <w:rtl w:val="0"/>
          </w:rPr>
          <w:t xml:space="preserve">64% daripada hasil telur global menurut Pertubuhan Makanan dan Pertanian PBB (FAO</w:t>
        </w:r>
      </w:hyperlink>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 Benua Asia juga merupakan tempat kepada sekurang-kurangnya </w:t>
      </w:r>
      <w:hyperlink r:id="rId10">
        <w:r w:rsidDel="00000000" w:rsidR="00000000" w:rsidRPr="00000000">
          <w:rPr>
            <w:rFonts w:ascii="Arial" w:cs="Arial" w:eastAsia="Arial" w:hAnsi="Arial"/>
            <w:color w:val="0563c1"/>
            <w:sz w:val="20"/>
            <w:szCs w:val="20"/>
            <w:u w:val="single"/>
            <w:rtl w:val="0"/>
          </w:rPr>
          <w:t xml:space="preserve">3.1 bilion ayam betina </w:t>
        </w:r>
      </w:hyperlink>
      <w:r w:rsidDel="00000000" w:rsidR="00000000" w:rsidRPr="00000000">
        <w:rPr>
          <w:rFonts w:ascii="Arial" w:cs="Arial" w:eastAsia="Arial" w:hAnsi="Arial"/>
          <w:sz w:val="20"/>
          <w:szCs w:val="20"/>
          <w:rtl w:val="0"/>
        </w:rPr>
        <w:t xml:space="preserve">dijadikan ayam penelur</w:t>
      </w:r>
      <w:r w:rsidDel="00000000" w:rsidR="00000000" w:rsidRPr="00000000">
        <w:rPr>
          <w:rFonts w:ascii="Arial" w:cs="Arial" w:eastAsia="Arial" w:hAnsi="Arial"/>
          <w:sz w:val="20"/>
          <w:szCs w:val="20"/>
          <w:rtl w:val="0"/>
        </w:rPr>
        <w:t xml:space="preserve">, di mana </w:t>
      </w:r>
      <w:hyperlink r:id="rId11">
        <w:r w:rsidDel="00000000" w:rsidR="00000000" w:rsidRPr="00000000">
          <w:rPr>
            <w:rFonts w:ascii="Arial" w:cs="Arial" w:eastAsia="Arial" w:hAnsi="Arial"/>
            <w:color w:val="0563c1"/>
            <w:sz w:val="20"/>
            <w:szCs w:val="20"/>
            <w:u w:val="single"/>
            <w:rtl w:val="0"/>
          </w:rPr>
          <w:t xml:space="preserve">majoriti daripada jumlah tersebut dikurung dalam sistem pengeluaran ayam dalam kandang</w:t>
        </w:r>
      </w:hyperlink>
      <w:r w:rsidDel="00000000" w:rsidR="00000000" w:rsidRPr="00000000">
        <w:rPr>
          <w:rFonts w:ascii="Arial" w:cs="Arial" w:eastAsia="Arial" w:hAnsi="Arial"/>
          <w:sz w:val="20"/>
          <w:szCs w:val="20"/>
          <w:rtl w:val="0"/>
        </w:rPr>
        <w:t xml:space="preserve">. Sistem ini menyekat ayam daripada menunjukkan tingkah laku semulajadi (seperti berjalan bebas, mematuk, dan meregangkan sayap) kerana ayam-ayam ini menghabiskan seluruh hidup mereka tersesak dalam ruang yang kecil.</w:t>
      </w:r>
    </w:p>
    <w:p w:rsidR="00000000" w:rsidDel="00000000" w:rsidP="00000000" w:rsidRDefault="00000000" w:rsidRPr="00000000" w14:paraId="0000001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Atas sebab kebimbangan tentang kebajikan haiwan, kandang bateri konvensional telah dilarang di Kesatuan Eropah dan beberapa negara lain. Dalam sektor korporat, </w:t>
      </w:r>
      <w:hyperlink r:id="rId12">
        <w:r w:rsidDel="00000000" w:rsidR="00000000" w:rsidRPr="00000000">
          <w:rPr>
            <w:rFonts w:ascii="Arial" w:cs="Arial" w:eastAsia="Arial" w:hAnsi="Arial"/>
            <w:color w:val="0563c1"/>
            <w:sz w:val="20"/>
            <w:szCs w:val="20"/>
            <w:u w:val="single"/>
            <w:rtl w:val="0"/>
          </w:rPr>
          <w:t xml:space="preserve">lebih daripada 2,500 syarikat makanan utama</w:t>
        </w:r>
      </w:hyperlink>
      <w:r w:rsidDel="00000000" w:rsidR="00000000" w:rsidRPr="00000000">
        <w:rPr>
          <w:rFonts w:ascii="Arial" w:cs="Arial" w:eastAsia="Arial" w:hAnsi="Arial"/>
          <w:sz w:val="20"/>
          <w:szCs w:val="20"/>
          <w:rtl w:val="0"/>
        </w:rPr>
        <w:t xml:space="preserve"> di seluruh dunia telah bertekad untuk hanya </w:t>
      </w:r>
      <w:r w:rsidDel="00000000" w:rsidR="00000000" w:rsidRPr="00000000">
        <w:rPr>
          <w:rFonts w:ascii="Arial" w:cs="Arial" w:eastAsia="Arial" w:hAnsi="Arial"/>
          <w:sz w:val="20"/>
          <w:szCs w:val="20"/>
          <w:rtl w:val="0"/>
        </w:rPr>
        <w:t xml:space="preserve">memperoleh</w:t>
      </w:r>
      <w:r w:rsidDel="00000000" w:rsidR="00000000" w:rsidRPr="00000000">
        <w:rPr>
          <w:rFonts w:ascii="Arial" w:cs="Arial" w:eastAsia="Arial" w:hAnsi="Arial"/>
          <w:sz w:val="20"/>
          <w:szCs w:val="20"/>
          <w:rtl w:val="0"/>
        </w:rPr>
        <w:t xml:space="preserve"> dan menjual telur bebas kandang, dan ini termasuk </w:t>
      </w:r>
      <w:hyperlink r:id="rId13">
        <w:r w:rsidDel="00000000" w:rsidR="00000000" w:rsidRPr="00000000">
          <w:rPr>
            <w:rFonts w:ascii="Arial" w:cs="Arial" w:eastAsia="Arial" w:hAnsi="Arial"/>
            <w:color w:val="0563c1"/>
            <w:sz w:val="20"/>
            <w:szCs w:val="20"/>
            <w:u w:val="single"/>
            <w:rtl w:val="0"/>
          </w:rPr>
          <w:t xml:space="preserve">lebih daripada 250 komitmen khusus di Asia</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“Masih banyak yang perlu dilakukan untuk menamatkan pengurungan dan penggunaan kandang di Asia. Oleh itu, kami menjemput para pengguna dan perniagaan untuk memeriksa laporan kami dan menyokong pergerakan ini ke arah sistem pengeluaran makanan yang lebih baik,” Thamasook memberi kesimpulan.</w:t>
      </w:r>
    </w:p>
    <w:p w:rsidR="00000000" w:rsidDel="00000000" w:rsidP="00000000" w:rsidRDefault="00000000" w:rsidRPr="00000000" w14:paraId="0000001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Untuk membaca laporan penuh dan terperinci mengenai syarikat-syarikat yang beroperasi di Malaysia, layari www.cagefreetracker.com/asia</w:t>
      </w:r>
    </w:p>
    <w:p w:rsidR="00000000" w:rsidDel="00000000" w:rsidP="00000000" w:rsidRDefault="00000000" w:rsidRPr="00000000" w14:paraId="0000001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Tentang Sinergia Animal</w:t>
      </w:r>
    </w:p>
    <w:p w:rsidR="00000000" w:rsidDel="00000000" w:rsidP="00000000" w:rsidRDefault="00000000" w:rsidRPr="00000000" w14:paraId="0000002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Sinergia Animal ialah sebuah pertubuhan perlindungan haiwan antarabangsa yang beroperasi di negara-negara Selatan Global untuk mengurangkan penderitaan haiwan ternakan dan memupuk pemilihan makanan yang lebih prihatin. Ianya juga merupakan pertubuhan kebajikan yang disyorkan oleh Animal Charity Evaluators (ACE).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14" w:type="default"/>
      <w:footerReference r:id="rId15"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624C"/>
    <w:rPr>
      <w:kern w:val="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ranslation-English" w:customStyle="1">
    <w:name w:val="Translation - English"/>
    <w:basedOn w:val="Normal"/>
    <w:qFormat w:val="1"/>
    <w:rsid w:val="00066EA4"/>
    <w:pPr>
      <w:spacing w:after="0" w:line="276" w:lineRule="auto"/>
      <w:jc w:val="both"/>
    </w:pPr>
    <w:rPr>
      <w:rFonts w:ascii="Arial" w:cs="Arial" w:hAnsi="Arial"/>
      <w:sz w:val="20"/>
      <w:szCs w:val="20"/>
    </w:rPr>
  </w:style>
  <w:style w:type="paragraph" w:styleId="Header">
    <w:name w:val="header"/>
    <w:basedOn w:val="Normal"/>
    <w:link w:val="HeaderChar"/>
    <w:uiPriority w:val="99"/>
    <w:unhideWhenUsed w:val="1"/>
    <w:rsid w:val="001E45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45B0"/>
  </w:style>
  <w:style w:type="paragraph" w:styleId="Footer">
    <w:name w:val="footer"/>
    <w:basedOn w:val="Normal"/>
    <w:link w:val="FooterChar"/>
    <w:uiPriority w:val="99"/>
    <w:unhideWhenUsed w:val="1"/>
    <w:rsid w:val="001E45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45B0"/>
  </w:style>
  <w:style w:type="paragraph" w:styleId="NoSpacing">
    <w:name w:val="No Spacing"/>
    <w:aliases w:val="Translation - Thai"/>
    <w:uiPriority w:val="1"/>
    <w:qFormat w:val="1"/>
    <w:rsid w:val="00C70B1C"/>
    <w:pPr>
      <w:spacing w:after="0" w:line="240" w:lineRule="auto"/>
      <w:jc w:val="both"/>
    </w:pPr>
    <w:rPr>
      <w:rFonts w:ascii="Angsana New" w:cs="Angsana New" w:eastAsia="Angsana New" w:hAnsi="Angsana New"/>
      <w:sz w:val="32"/>
      <w:szCs w:val="32"/>
    </w:rPr>
  </w:style>
  <w:style w:type="paragraph" w:styleId="Research" w:customStyle="1">
    <w:name w:val="Research"/>
    <w:link w:val="ResearchChar"/>
    <w:qFormat w:val="1"/>
    <w:rsid w:val="0027400E"/>
    <w:pPr>
      <w:spacing w:after="0" w:line="276" w:lineRule="auto"/>
      <w:jc w:val="both"/>
    </w:pPr>
    <w:rPr>
      <w:rFonts w:ascii="Times New Roman" w:cs="Times New Roman" w:hAnsi="Times New Roman"/>
      <w:bCs w:val="1"/>
    </w:rPr>
  </w:style>
  <w:style w:type="character" w:styleId="ResearchChar" w:customStyle="1">
    <w:name w:val="Research Char"/>
    <w:basedOn w:val="DefaultParagraphFont"/>
    <w:link w:val="Research"/>
    <w:rsid w:val="0027400E"/>
    <w:rPr>
      <w:rFonts w:ascii="Times New Roman" w:cs="Times New Roman" w:hAnsi="Times New Roman"/>
      <w:bCs w:val="1"/>
    </w:rPr>
  </w:style>
  <w:style w:type="paragraph" w:styleId="Coverage" w:customStyle="1">
    <w:name w:val="Coverage"/>
    <w:basedOn w:val="Translation-English"/>
    <w:link w:val="CoverageChar"/>
    <w:qFormat w:val="1"/>
    <w:rsid w:val="00653D4F"/>
    <w:pPr>
      <w:jc w:val="center"/>
    </w:pPr>
    <w:rPr>
      <w:rFonts w:ascii="Univers" w:hAnsi="Univers"/>
      <w:b w:val="1"/>
      <w:bCs w:val="1"/>
      <w:sz w:val="40"/>
      <w:szCs w:val="40"/>
      <w:lang w:bidi="th-TH"/>
    </w:rPr>
  </w:style>
  <w:style w:type="character" w:styleId="CoverageChar" w:customStyle="1">
    <w:name w:val="Coverage Char"/>
    <w:basedOn w:val="DefaultParagraphFont"/>
    <w:link w:val="Coverage"/>
    <w:rsid w:val="00653D4F"/>
    <w:rPr>
      <w:rFonts w:ascii="Univers" w:cs="Arial" w:hAnsi="Univers"/>
      <w:b w:val="1"/>
      <w:bCs w:val="1"/>
      <w:sz w:val="40"/>
      <w:szCs w:val="40"/>
      <w:lang w:bidi="th-TH"/>
    </w:rPr>
  </w:style>
  <w:style w:type="character" w:styleId="Hyperlink">
    <w:name w:val="Hyperlink"/>
    <w:basedOn w:val="DefaultParagraphFont"/>
    <w:uiPriority w:val="99"/>
    <w:unhideWhenUsed w:val="1"/>
    <w:rsid w:val="0041624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mbridge.org/core/journals/animal-welfare/article/improving-hen-welfare-on-cagefree-egg-farms-in-asia-egg-producers-perspectives/34BFB6794F73FF8AB9F19AF5B1340305" TargetMode="External"/><Relationship Id="rId10" Type="http://schemas.openxmlformats.org/officeDocument/2006/relationships/hyperlink" Target="https://www.fao.org/faostat/en/#data/QL" TargetMode="External"/><Relationship Id="rId13" Type="http://schemas.openxmlformats.org/officeDocument/2006/relationships/hyperlink" Target="https://chickenwatch.org/progress-tracker/" TargetMode="External"/><Relationship Id="rId12" Type="http://schemas.openxmlformats.org/officeDocument/2006/relationships/hyperlink" Target="https://assets.ctfassets.net/ww1ie0z745y7/5FJvFwKIYDwJHAzQxac8g2/8dcdb876ed3e569076fc4b3123d5d2bc/OWA-2023-ENG-cage-free-egg-fulfillment-report-fina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o.org/poultry-production-products/production/en/"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rontiersin.org/articles/10.3389/fanim.2022.995430/full" TargetMode="External"/><Relationship Id="rId8" Type="http://schemas.openxmlformats.org/officeDocument/2006/relationships/hyperlink" Target="https://www.fao.org/poultry-production-products/product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jYaQzeMfBy3jVej6ixfFXH8eA==">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2023-11-27T06:56:00Z</dcterms:created>
  <dc:creator>24-7 Services</dc:creator>
</cp:coreProperties>
</file>