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76" w:lineRule="auto"/>
        <w:jc w:val="both"/>
        <w:rPr>
          <w:rFonts w:ascii="Mincho" w:cs="Mincho" w:eastAsia="Mincho" w:hAnsi="Mincho"/>
          <w:b w:val="1"/>
          <w:sz w:val="24"/>
          <w:szCs w:val="24"/>
        </w:rPr>
      </w:pPr>
      <w:r w:rsidDel="00000000" w:rsidR="00000000" w:rsidRPr="00000000">
        <w:rPr>
          <w:rFonts w:ascii="Mincho" w:cs="Mincho" w:eastAsia="Mincho" w:hAnsi="Mincho"/>
          <w:b w:val="1"/>
          <w:sz w:val="24"/>
          <w:szCs w:val="24"/>
          <w:rtl w:val="0"/>
        </w:rPr>
        <w:t xml:space="preserve">食品企業は、動物福祉を促す取り組みを強化している　ー</w:t>
      </w:r>
    </w:p>
    <w:p w:rsidR="00000000" w:rsidDel="00000000" w:rsidP="00000000" w:rsidRDefault="00000000" w:rsidRPr="00000000" w14:paraId="00000002">
      <w:pPr>
        <w:widowControl w:val="0"/>
        <w:spacing w:after="0" w:line="276" w:lineRule="auto"/>
        <w:jc w:val="both"/>
        <w:rPr>
          <w:rFonts w:ascii="Mincho" w:cs="Mincho" w:eastAsia="Mincho" w:hAnsi="Mincho"/>
          <w:b w:val="1"/>
          <w:sz w:val="24"/>
          <w:szCs w:val="24"/>
        </w:rPr>
      </w:pPr>
      <w:r w:rsidDel="00000000" w:rsidR="00000000" w:rsidRPr="00000000">
        <w:rPr>
          <w:rFonts w:ascii="Mincho" w:cs="Mincho" w:eastAsia="Mincho" w:hAnsi="Mincho"/>
          <w:b w:val="1"/>
          <w:sz w:val="24"/>
          <w:szCs w:val="24"/>
          <w:rtl w:val="0"/>
        </w:rPr>
        <w:t xml:space="preserve">　　　　　　　　　　　　　シンネジア・アニマルの最新レポートが明らかに</w:t>
      </w:r>
    </w:p>
    <w:p w:rsidR="00000000" w:rsidDel="00000000" w:rsidP="00000000" w:rsidRDefault="00000000" w:rsidRPr="00000000" w14:paraId="00000003">
      <w:pPr>
        <w:widowControl w:val="0"/>
        <w:spacing w:after="0" w:line="276" w:lineRule="auto"/>
        <w:jc w:val="both"/>
        <w:rPr>
          <w:rFonts w:ascii="Mincho" w:cs="Mincho" w:eastAsia="Mincho" w:hAnsi="Mincho"/>
          <w:i w:val="1"/>
          <w:sz w:val="20"/>
          <w:szCs w:val="20"/>
        </w:rPr>
      </w:pPr>
      <w:r w:rsidDel="00000000" w:rsidR="00000000" w:rsidRPr="00000000">
        <w:rPr>
          <w:rtl w:val="0"/>
        </w:rPr>
      </w:r>
    </w:p>
    <w:p w:rsidR="00000000" w:rsidDel="00000000" w:rsidP="00000000" w:rsidRDefault="00000000" w:rsidRPr="00000000" w14:paraId="00000004">
      <w:pPr>
        <w:widowControl w:val="0"/>
        <w:spacing w:after="0" w:line="276" w:lineRule="auto"/>
        <w:jc w:val="both"/>
        <w:rPr>
          <w:rFonts w:ascii="Mincho" w:cs="Mincho" w:eastAsia="Mincho" w:hAnsi="Mincho"/>
          <w:i w:val="1"/>
          <w:sz w:val="20"/>
          <w:szCs w:val="20"/>
        </w:rPr>
      </w:pPr>
      <w:r w:rsidDel="00000000" w:rsidR="00000000" w:rsidRPr="00000000">
        <w:rPr>
          <w:rFonts w:ascii="Mincho" w:cs="Mincho" w:eastAsia="Mincho" w:hAnsi="Mincho"/>
          <w:i w:val="1"/>
          <w:sz w:val="20"/>
          <w:szCs w:val="20"/>
          <w:rtl w:val="0"/>
        </w:rPr>
        <w:t xml:space="preserve">世界およびアジア地域の両方において、アニマルウェルフェアの観点から問題視されているケージ飼い卵の使用を中止する企業が増えている、という調査結果が得られました</w:t>
      </w:r>
    </w:p>
    <w:p w:rsidR="00000000" w:rsidDel="00000000" w:rsidP="00000000" w:rsidRDefault="00000000" w:rsidRPr="00000000" w14:paraId="00000005">
      <w:pPr>
        <w:widowControl w:val="0"/>
        <w:spacing w:after="0" w:line="276" w:lineRule="auto"/>
        <w:jc w:val="both"/>
        <w:rPr>
          <w:rFonts w:ascii="Mincho" w:cs="Mincho" w:eastAsia="Mincho" w:hAnsi="Mincho"/>
          <w:i w:val="1"/>
          <w:sz w:val="20"/>
          <w:szCs w:val="20"/>
        </w:rPr>
      </w:pPr>
      <w:r w:rsidDel="00000000" w:rsidR="00000000" w:rsidRPr="00000000">
        <w:rPr>
          <w:rtl w:val="0"/>
        </w:rPr>
      </w:r>
    </w:p>
    <w:p w:rsidR="00000000" w:rsidDel="00000000" w:rsidP="00000000" w:rsidRDefault="00000000" w:rsidRPr="00000000" w14:paraId="00000006">
      <w:pPr>
        <w:widowControl w:val="0"/>
        <w:spacing w:after="0" w:line="276" w:lineRule="auto"/>
        <w:jc w:val="both"/>
        <w:rPr>
          <w:rFonts w:ascii="Mincho" w:cs="Mincho" w:eastAsia="Mincho" w:hAnsi="Mincho"/>
          <w:i w:val="1"/>
          <w:sz w:val="20"/>
          <w:szCs w:val="20"/>
        </w:rPr>
      </w:pPr>
      <w:r w:rsidDel="00000000" w:rsidR="00000000" w:rsidRPr="00000000">
        <w:rPr>
          <w:rtl w:val="0"/>
        </w:rPr>
      </w:r>
    </w:p>
    <w:p w:rsidR="00000000" w:rsidDel="00000000" w:rsidP="00000000" w:rsidRDefault="00000000" w:rsidRPr="00000000" w14:paraId="00000007">
      <w:pPr>
        <w:widowControl w:val="0"/>
        <w:spacing w:after="0" w:line="276" w:lineRule="auto"/>
        <w:jc w:val="both"/>
        <w:rPr>
          <w:rFonts w:ascii="Mincho" w:cs="Mincho" w:eastAsia="Mincho" w:hAnsi="Mincho"/>
          <w:sz w:val="20"/>
          <w:szCs w:val="20"/>
        </w:rPr>
      </w:pPr>
      <w:r w:rsidDel="00000000" w:rsidR="00000000" w:rsidRPr="00000000">
        <w:rPr>
          <w:rFonts w:ascii="Mincho" w:cs="Mincho" w:eastAsia="Mincho" w:hAnsi="Mincho"/>
          <w:sz w:val="20"/>
          <w:szCs w:val="20"/>
          <w:rtl w:val="0"/>
        </w:rPr>
        <w:t xml:space="preserve">[東京][2023 年 11 月 29 日] </w:t>
      </w:r>
      <w:r w:rsidDel="00000000" w:rsidR="00000000" w:rsidRPr="00000000">
        <w:rPr>
          <w:rFonts w:ascii="Mincho" w:cs="Mincho" w:eastAsia="Mincho" w:hAnsi="Mincho"/>
          <w:sz w:val="20"/>
          <w:szCs w:val="20"/>
          <w:rtl w:val="0"/>
        </w:rPr>
        <w:t xml:space="preserve"> -  国際NGO団体であるSinergia Animal（シンネジア・アニマル）が発表したレポートは、アニマルウェルフェアに関して希望の持てる潮流を示しています。食品会社は、サプライチェーンにおけるケージ飼い卵の使用を段階的に廃止するという公約を履行し、鶏がより動き回り、自然な行動をとれるような、より福祉的な生産システムへと移行しています。</w:t>
      </w:r>
    </w:p>
    <w:p w:rsidR="00000000" w:rsidDel="00000000" w:rsidP="00000000" w:rsidRDefault="00000000" w:rsidRPr="00000000" w14:paraId="00000008">
      <w:pPr>
        <w:widowControl w:val="0"/>
        <w:spacing w:after="0" w:line="276" w:lineRule="auto"/>
        <w:jc w:val="both"/>
        <w:rPr>
          <w:rFonts w:ascii="Mincho" w:cs="Mincho" w:eastAsia="Mincho" w:hAnsi="Mincho"/>
          <w:sz w:val="20"/>
          <w:szCs w:val="20"/>
        </w:rPr>
      </w:pPr>
      <w:r w:rsidDel="00000000" w:rsidR="00000000" w:rsidRPr="00000000">
        <w:rPr>
          <w:rtl w:val="0"/>
        </w:rPr>
      </w:r>
    </w:p>
    <w:p w:rsidR="00000000" w:rsidDel="00000000" w:rsidP="00000000" w:rsidRDefault="00000000" w:rsidRPr="00000000" w14:paraId="00000009">
      <w:pPr>
        <w:spacing w:after="0" w:line="276" w:lineRule="auto"/>
        <w:jc w:val="both"/>
        <w:rPr>
          <w:rFonts w:ascii="Mincho" w:cs="Mincho" w:eastAsia="Mincho" w:hAnsi="Mincho"/>
          <w:sz w:val="20"/>
          <w:szCs w:val="20"/>
        </w:rPr>
      </w:pPr>
      <w:r w:rsidDel="00000000" w:rsidR="00000000" w:rsidRPr="00000000">
        <w:rPr>
          <w:rFonts w:ascii="Mincho" w:cs="Mincho" w:eastAsia="Mincho" w:hAnsi="Mincho"/>
          <w:sz w:val="20"/>
          <w:szCs w:val="20"/>
          <w:rtl w:val="0"/>
        </w:rPr>
        <w:t xml:space="preserve">「ここ数年、アジアで事業を展開する数十社の食品会社が、最も残酷な動物飼育の形態のひとつであるバタリーケージで生産された卵の調達を中止し、採卵鶏の苦しみを軽減すると公約しているのを確認しました。」と、シナジア・アニマルのコーポレート・コミュニケーション・マネージャー、フィチャモン（アマンダ）・タマソックは説明します。「私たちは現在、このような企業のほとんどがケージフリー方針を実施し、進捗状況を報告し、ケージフリーの公約を真剣に受け止めていることを嬉しく思っています」。</w:t>
      </w:r>
    </w:p>
    <w:p w:rsidR="00000000" w:rsidDel="00000000" w:rsidP="00000000" w:rsidRDefault="00000000" w:rsidRPr="00000000" w14:paraId="0000000A">
      <w:pPr>
        <w:spacing w:after="0" w:line="276" w:lineRule="auto"/>
        <w:jc w:val="both"/>
        <w:rPr>
          <w:rFonts w:ascii="Mincho" w:cs="Mincho" w:eastAsia="Mincho" w:hAnsi="Mincho"/>
          <w:sz w:val="20"/>
          <w:szCs w:val="20"/>
        </w:rPr>
      </w:pPr>
      <w:r w:rsidDel="00000000" w:rsidR="00000000" w:rsidRPr="00000000">
        <w:rPr>
          <w:rtl w:val="0"/>
        </w:rPr>
      </w:r>
    </w:p>
    <w:p w:rsidR="00000000" w:rsidDel="00000000" w:rsidP="00000000" w:rsidRDefault="00000000" w:rsidRPr="00000000" w14:paraId="0000000B">
      <w:pPr>
        <w:widowControl w:val="0"/>
        <w:spacing w:after="0" w:line="276" w:lineRule="auto"/>
        <w:jc w:val="both"/>
        <w:rPr>
          <w:rFonts w:ascii="Mincho" w:cs="Mincho" w:eastAsia="Mincho" w:hAnsi="Mincho"/>
          <w:sz w:val="20"/>
          <w:szCs w:val="20"/>
        </w:rPr>
      </w:pPr>
      <w:r w:rsidDel="00000000" w:rsidR="00000000" w:rsidRPr="00000000">
        <w:rPr>
          <w:rFonts w:ascii="Mincho" w:cs="Mincho" w:eastAsia="Mincho" w:hAnsi="Mincho"/>
          <w:sz w:val="20"/>
          <w:szCs w:val="20"/>
          <w:rtl w:val="0"/>
        </w:rPr>
        <w:t xml:space="preserve">アジア地域では、昨年の調査ではわずか8社であったのに対し、今年は21社が進捗状況を報告しました。昨年の調査と比べて162.5％の伸びを示しています。日本に拠点のある企業としては、アコー（Accor）、コンパスグループ（Compass Group）、クラフトハインツ（Kraft Heinz）、マリオット（Marriott）が含まれます。  </w:t>
      </w:r>
    </w:p>
    <w:p w:rsidR="00000000" w:rsidDel="00000000" w:rsidP="00000000" w:rsidRDefault="00000000" w:rsidRPr="00000000" w14:paraId="0000000C">
      <w:pPr>
        <w:spacing w:after="0" w:line="276" w:lineRule="auto"/>
        <w:jc w:val="both"/>
        <w:rPr>
          <w:rFonts w:ascii="Mincho" w:cs="Mincho" w:eastAsia="Mincho" w:hAnsi="Mincho"/>
          <w:sz w:val="20"/>
          <w:szCs w:val="20"/>
        </w:rPr>
      </w:pPr>
      <w:r w:rsidDel="00000000" w:rsidR="00000000" w:rsidRPr="00000000">
        <w:rPr>
          <w:rtl w:val="0"/>
        </w:rPr>
      </w:r>
    </w:p>
    <w:p w:rsidR="00000000" w:rsidDel="00000000" w:rsidP="00000000" w:rsidRDefault="00000000" w:rsidRPr="00000000" w14:paraId="0000000D">
      <w:pPr>
        <w:widowControl w:val="0"/>
        <w:spacing w:after="0" w:line="276" w:lineRule="auto"/>
        <w:jc w:val="both"/>
        <w:rPr>
          <w:rFonts w:ascii="Mincho" w:cs="Mincho" w:eastAsia="Mincho" w:hAnsi="Mincho"/>
          <w:sz w:val="20"/>
          <w:szCs w:val="20"/>
        </w:rPr>
      </w:pPr>
      <w:r w:rsidDel="00000000" w:rsidR="00000000" w:rsidRPr="00000000">
        <w:rPr>
          <w:rFonts w:ascii="Mincho" w:cs="Mincho" w:eastAsia="Mincho" w:hAnsi="Mincho"/>
          <w:sz w:val="20"/>
          <w:szCs w:val="20"/>
          <w:rtl w:val="0"/>
        </w:rPr>
        <w:t xml:space="preserve">「私たちは、企業が透明性を重視し、食品がより人道的な方法で生産されることを望む消費者の声に耳を傾けていることを嬉しく思っています。」</w:t>
      </w:r>
      <w:r w:rsidDel="00000000" w:rsidR="00000000" w:rsidRPr="00000000">
        <w:rPr>
          <w:rFonts w:ascii="Mincho" w:cs="Mincho" w:eastAsia="Mincho" w:hAnsi="Mincho"/>
          <w:sz w:val="20"/>
          <w:szCs w:val="20"/>
          <w:rtl w:val="0"/>
        </w:rPr>
        <w:t xml:space="preserve">とタマソック</w:t>
      </w:r>
      <w:r w:rsidDel="00000000" w:rsidR="00000000" w:rsidRPr="00000000">
        <w:rPr>
          <w:rFonts w:ascii="Mincho" w:cs="Mincho" w:eastAsia="Mincho" w:hAnsi="Mincho"/>
          <w:sz w:val="20"/>
          <w:szCs w:val="20"/>
          <w:rtl w:val="0"/>
        </w:rPr>
        <w:t xml:space="preserve">氏は語ります。</w:t>
      </w:r>
    </w:p>
    <w:p w:rsidR="00000000" w:rsidDel="00000000" w:rsidP="00000000" w:rsidRDefault="00000000" w:rsidRPr="00000000" w14:paraId="0000000E">
      <w:pPr>
        <w:widowControl w:val="0"/>
        <w:spacing w:after="0" w:line="276" w:lineRule="auto"/>
        <w:jc w:val="both"/>
        <w:rPr>
          <w:rFonts w:ascii="Mincho" w:cs="Mincho" w:eastAsia="Mincho" w:hAnsi="Mincho"/>
          <w:sz w:val="20"/>
          <w:szCs w:val="20"/>
        </w:rPr>
      </w:pPr>
      <w:r w:rsidDel="00000000" w:rsidR="00000000" w:rsidRPr="00000000">
        <w:rPr>
          <w:rtl w:val="0"/>
        </w:rPr>
      </w:r>
    </w:p>
    <w:p w:rsidR="00000000" w:rsidDel="00000000" w:rsidP="00000000" w:rsidRDefault="00000000" w:rsidRPr="00000000" w14:paraId="0000000F">
      <w:pPr>
        <w:widowControl w:val="0"/>
        <w:spacing w:after="0" w:line="276" w:lineRule="auto"/>
        <w:jc w:val="both"/>
        <w:rPr>
          <w:rFonts w:ascii="Mincho" w:cs="Mincho" w:eastAsia="Mincho" w:hAnsi="Mincho"/>
          <w:b w:val="1"/>
          <w:sz w:val="20"/>
          <w:szCs w:val="20"/>
        </w:rPr>
      </w:pPr>
      <w:r w:rsidDel="00000000" w:rsidR="00000000" w:rsidRPr="00000000">
        <w:rPr>
          <w:rFonts w:ascii="Mincho" w:cs="Mincho" w:eastAsia="Mincho" w:hAnsi="Mincho"/>
          <w:b w:val="1"/>
          <w:sz w:val="20"/>
          <w:szCs w:val="20"/>
          <w:rtl w:val="0"/>
        </w:rPr>
        <w:t xml:space="preserve">進捗状況の報告を行わない企業が減少</w:t>
      </w:r>
    </w:p>
    <w:p w:rsidR="00000000" w:rsidDel="00000000" w:rsidP="00000000" w:rsidRDefault="00000000" w:rsidRPr="00000000" w14:paraId="00000010">
      <w:pPr>
        <w:widowControl w:val="0"/>
        <w:spacing w:after="0" w:line="276" w:lineRule="auto"/>
        <w:jc w:val="both"/>
        <w:rPr>
          <w:rFonts w:ascii="Mincho" w:cs="Mincho" w:eastAsia="Mincho" w:hAnsi="Mincho"/>
          <w:b w:val="1"/>
          <w:sz w:val="20"/>
          <w:szCs w:val="20"/>
        </w:rPr>
      </w:pPr>
      <w:r w:rsidDel="00000000" w:rsidR="00000000" w:rsidRPr="00000000">
        <w:rPr>
          <w:rtl w:val="0"/>
        </w:rPr>
      </w:r>
    </w:p>
    <w:p w:rsidR="00000000" w:rsidDel="00000000" w:rsidP="00000000" w:rsidRDefault="00000000" w:rsidRPr="00000000" w14:paraId="00000011">
      <w:pPr>
        <w:widowControl w:val="0"/>
        <w:spacing w:after="0" w:line="276" w:lineRule="auto"/>
        <w:jc w:val="both"/>
        <w:rPr>
          <w:rFonts w:ascii="Mincho" w:cs="Mincho" w:eastAsia="Mincho" w:hAnsi="Mincho"/>
          <w:i w:val="1"/>
          <w:sz w:val="20"/>
          <w:szCs w:val="20"/>
          <w:highlight w:val="yellow"/>
        </w:rPr>
      </w:pPr>
      <w:r w:rsidDel="00000000" w:rsidR="00000000" w:rsidRPr="00000000">
        <w:rPr>
          <w:rFonts w:ascii="Mincho" w:cs="Mincho" w:eastAsia="Mincho" w:hAnsi="Mincho"/>
          <w:sz w:val="20"/>
          <w:szCs w:val="20"/>
          <w:rtl w:val="0"/>
        </w:rPr>
        <w:t xml:space="preserve">このレポートでは、外食産業、接客業、小売業を4段階（AからD）にランク付けしています。ティアAは、ケージフリー卵のみの調達に完全に移行したと報告した企業を表しています。最下層のティアDは、ケージフリーの公約を公表しているが、その実行の進捗状況をまだ共有していない企業です。</w:t>
      </w:r>
      <w:r w:rsidDel="00000000" w:rsidR="00000000" w:rsidRPr="00000000">
        <w:rPr>
          <w:rtl w:val="0"/>
        </w:rPr>
      </w:r>
    </w:p>
    <w:p w:rsidR="00000000" w:rsidDel="00000000" w:rsidP="00000000" w:rsidRDefault="00000000" w:rsidRPr="00000000" w14:paraId="00000012">
      <w:pPr>
        <w:widowControl w:val="0"/>
        <w:spacing w:after="0" w:line="276" w:lineRule="auto"/>
        <w:jc w:val="both"/>
        <w:rPr>
          <w:rFonts w:ascii="Mincho" w:cs="Mincho" w:eastAsia="Mincho" w:hAnsi="Mincho"/>
          <w:sz w:val="20"/>
          <w:szCs w:val="20"/>
        </w:rPr>
      </w:pPr>
      <w:r w:rsidDel="00000000" w:rsidR="00000000" w:rsidRPr="00000000">
        <w:rPr>
          <w:rtl w:val="0"/>
        </w:rPr>
      </w:r>
    </w:p>
    <w:p w:rsidR="00000000" w:rsidDel="00000000" w:rsidP="00000000" w:rsidRDefault="00000000" w:rsidRPr="00000000" w14:paraId="00000013">
      <w:pPr>
        <w:widowControl w:val="0"/>
        <w:spacing w:after="0" w:line="276" w:lineRule="auto"/>
        <w:jc w:val="both"/>
        <w:rPr>
          <w:rFonts w:ascii="Mincho" w:cs="Mincho" w:eastAsia="Mincho" w:hAnsi="Mincho"/>
          <w:sz w:val="20"/>
          <w:szCs w:val="20"/>
        </w:rPr>
      </w:pPr>
      <w:r w:rsidDel="00000000" w:rsidR="00000000" w:rsidRPr="00000000">
        <w:rPr>
          <w:rFonts w:ascii="Mincho" w:cs="Mincho" w:eastAsia="Mincho" w:hAnsi="Mincho"/>
          <w:sz w:val="20"/>
          <w:szCs w:val="20"/>
          <w:rtl w:val="0"/>
        </w:rPr>
        <w:t xml:space="preserve">今年の報告書では、最下層に位置する企業が少なくなっています。昨年は30％の企業がティアDでしたが、今年は20％に減少しました。ティアDにとどまっているのは、ベスト・ウエスタン、フォーカス・ブランド、サブウェイなどの多国籍企業です。</w:t>
      </w:r>
    </w:p>
    <w:p w:rsidR="00000000" w:rsidDel="00000000" w:rsidP="00000000" w:rsidRDefault="00000000" w:rsidRPr="00000000" w14:paraId="00000014">
      <w:pPr>
        <w:widowControl w:val="0"/>
        <w:spacing w:after="0" w:line="276" w:lineRule="auto"/>
        <w:jc w:val="both"/>
        <w:rPr>
          <w:rFonts w:ascii="Mincho" w:cs="Mincho" w:eastAsia="Mincho" w:hAnsi="Mincho"/>
          <w:sz w:val="20"/>
          <w:szCs w:val="20"/>
        </w:rPr>
      </w:pPr>
      <w:r w:rsidDel="00000000" w:rsidR="00000000" w:rsidRPr="00000000">
        <w:rPr>
          <w:rtl w:val="0"/>
        </w:rPr>
      </w:r>
    </w:p>
    <w:p w:rsidR="00000000" w:rsidDel="00000000" w:rsidP="00000000" w:rsidRDefault="00000000" w:rsidRPr="00000000" w14:paraId="00000015">
      <w:pPr>
        <w:widowControl w:val="0"/>
        <w:spacing w:after="0" w:line="276" w:lineRule="auto"/>
        <w:jc w:val="both"/>
        <w:rPr>
          <w:rFonts w:ascii="Mincho" w:cs="Mincho" w:eastAsia="Mincho" w:hAnsi="Mincho"/>
          <w:sz w:val="20"/>
          <w:szCs w:val="20"/>
        </w:rPr>
      </w:pPr>
      <w:r w:rsidDel="00000000" w:rsidR="00000000" w:rsidRPr="00000000">
        <w:rPr>
          <w:rFonts w:ascii="Mincho" w:cs="Mincho" w:eastAsia="Mincho" w:hAnsi="Mincho"/>
          <w:sz w:val="20"/>
          <w:szCs w:val="20"/>
          <w:rtl w:val="0"/>
        </w:rPr>
        <w:t xml:space="preserve">「報告件数が増加していることは喜ばしいことですが、ケージフリーの公約を果たそうとしていない企業があることも懸念されます。フロンティア社の</w:t>
      </w:r>
      <w:hyperlink r:id="rId7">
        <w:r w:rsidDel="00000000" w:rsidR="00000000" w:rsidRPr="00000000">
          <w:rPr>
            <w:rFonts w:ascii="Mincho" w:cs="Mincho" w:eastAsia="Mincho" w:hAnsi="Mincho"/>
            <w:color w:val="0563c1"/>
            <w:sz w:val="20"/>
            <w:szCs w:val="20"/>
            <w:u w:val="single"/>
            <w:rtl w:val="0"/>
          </w:rPr>
          <w:t xml:space="preserve">調査記事によれば、アジア諸国を含む世界中の消費者が、鶏の福祉に対する懸念を表明しています。</w:t>
        </w:r>
      </w:hyperlink>
      <w:r w:rsidDel="00000000" w:rsidR="00000000" w:rsidRPr="00000000">
        <w:rPr>
          <w:rFonts w:ascii="Mincho" w:cs="Mincho" w:eastAsia="Mincho" w:hAnsi="Mincho"/>
          <w:sz w:val="20"/>
          <w:szCs w:val="20"/>
          <w:rtl w:val="0"/>
        </w:rPr>
        <w:t xml:space="preserve">こうした企業は顧客のためにより一層努力すべきでしょう。」</w:t>
      </w:r>
      <w:r w:rsidDel="00000000" w:rsidR="00000000" w:rsidRPr="00000000">
        <w:rPr>
          <w:rFonts w:ascii="Mincho" w:cs="Mincho" w:eastAsia="Mincho" w:hAnsi="Mincho"/>
          <w:sz w:val="20"/>
          <w:szCs w:val="20"/>
          <w:rtl w:val="0"/>
        </w:rPr>
        <w:t xml:space="preserve">とタマソック</w:t>
      </w:r>
      <w:r w:rsidDel="00000000" w:rsidR="00000000" w:rsidRPr="00000000">
        <w:rPr>
          <w:rFonts w:ascii="Mincho" w:cs="Mincho" w:eastAsia="Mincho" w:hAnsi="Mincho"/>
          <w:sz w:val="20"/>
          <w:szCs w:val="20"/>
          <w:rtl w:val="0"/>
        </w:rPr>
        <w:t xml:space="preserve">氏は語ります。</w:t>
      </w:r>
    </w:p>
    <w:p w:rsidR="00000000" w:rsidDel="00000000" w:rsidP="00000000" w:rsidRDefault="00000000" w:rsidRPr="00000000" w14:paraId="00000016">
      <w:pPr>
        <w:widowControl w:val="0"/>
        <w:spacing w:after="0" w:line="276" w:lineRule="auto"/>
        <w:jc w:val="both"/>
        <w:rPr>
          <w:rFonts w:ascii="Mincho" w:cs="Mincho" w:eastAsia="Mincho" w:hAnsi="Mincho"/>
          <w:sz w:val="20"/>
          <w:szCs w:val="20"/>
        </w:rPr>
      </w:pPr>
      <w:r w:rsidDel="00000000" w:rsidR="00000000" w:rsidRPr="00000000">
        <w:rPr>
          <w:rtl w:val="0"/>
        </w:rPr>
      </w:r>
    </w:p>
    <w:p w:rsidR="00000000" w:rsidDel="00000000" w:rsidP="00000000" w:rsidRDefault="00000000" w:rsidRPr="00000000" w14:paraId="00000017">
      <w:pPr>
        <w:widowControl w:val="0"/>
        <w:spacing w:after="0" w:line="276" w:lineRule="auto"/>
        <w:jc w:val="both"/>
        <w:rPr>
          <w:rFonts w:ascii="Mincho" w:cs="Mincho" w:eastAsia="Mincho" w:hAnsi="Mincho"/>
          <w:b w:val="1"/>
          <w:i w:val="1"/>
          <w:sz w:val="20"/>
          <w:szCs w:val="20"/>
        </w:rPr>
      </w:pPr>
      <w:r w:rsidDel="00000000" w:rsidR="00000000" w:rsidRPr="00000000">
        <w:rPr>
          <w:rFonts w:ascii="Mincho" w:cs="Mincho" w:eastAsia="Mincho" w:hAnsi="Mincho"/>
          <w:b w:val="1"/>
          <w:i w:val="1"/>
          <w:sz w:val="20"/>
          <w:szCs w:val="20"/>
          <w:rtl w:val="0"/>
        </w:rPr>
        <w:t xml:space="preserve">アジアは世界的なケージ廃止運動にとって最も重要な存在</w:t>
      </w:r>
    </w:p>
    <w:p w:rsidR="00000000" w:rsidDel="00000000" w:rsidP="00000000" w:rsidRDefault="00000000" w:rsidRPr="00000000" w14:paraId="00000018">
      <w:pPr>
        <w:widowControl w:val="0"/>
        <w:spacing w:after="0" w:line="276" w:lineRule="auto"/>
        <w:jc w:val="both"/>
        <w:rPr>
          <w:rFonts w:ascii="Mincho" w:cs="Mincho" w:eastAsia="Mincho" w:hAnsi="Mincho"/>
          <w:i w:val="1"/>
          <w:sz w:val="20"/>
          <w:szCs w:val="20"/>
          <w:highlight w:val="yellow"/>
        </w:rPr>
      </w:pPr>
      <w:r w:rsidDel="00000000" w:rsidR="00000000" w:rsidRPr="00000000">
        <w:rPr>
          <w:rtl w:val="0"/>
        </w:rPr>
      </w:r>
    </w:p>
    <w:p w:rsidR="00000000" w:rsidDel="00000000" w:rsidP="00000000" w:rsidRDefault="00000000" w:rsidRPr="00000000" w14:paraId="00000019">
      <w:pPr>
        <w:widowControl w:val="0"/>
        <w:spacing w:after="0" w:line="276" w:lineRule="auto"/>
        <w:jc w:val="both"/>
        <w:rPr>
          <w:rFonts w:ascii="Mincho" w:cs="Mincho" w:eastAsia="Mincho" w:hAnsi="Mincho"/>
          <w:sz w:val="20"/>
          <w:szCs w:val="20"/>
        </w:rPr>
      </w:pPr>
      <w:r w:rsidDel="00000000" w:rsidR="00000000" w:rsidRPr="00000000">
        <w:rPr>
          <w:rFonts w:ascii="Mincho" w:cs="Mincho" w:eastAsia="Mincho" w:hAnsi="Mincho"/>
          <w:sz w:val="20"/>
          <w:szCs w:val="20"/>
          <w:rtl w:val="0"/>
        </w:rPr>
        <w:t xml:space="preserve">国際連合食糧農業機関（FAO）によると、アジアは</w:t>
      </w:r>
      <w:hyperlink r:id="rId8">
        <w:r w:rsidDel="00000000" w:rsidR="00000000" w:rsidRPr="00000000">
          <w:rPr>
            <w:rFonts w:ascii="Mincho" w:cs="Mincho" w:eastAsia="Mincho" w:hAnsi="Mincho"/>
            <w:color w:val="0563c1"/>
            <w:sz w:val="20"/>
            <w:szCs w:val="20"/>
            <w:u w:val="single"/>
            <w:rtl w:val="0"/>
          </w:rPr>
          <w:t xml:space="preserve">世界最大の鶏卵生産地域</w:t>
        </w:r>
      </w:hyperlink>
      <w:r w:rsidDel="00000000" w:rsidR="00000000" w:rsidRPr="00000000">
        <w:rPr>
          <w:rFonts w:ascii="Mincho" w:cs="Mincho" w:eastAsia="Mincho" w:hAnsi="Mincho"/>
          <w:sz w:val="20"/>
          <w:szCs w:val="20"/>
          <w:rtl w:val="0"/>
        </w:rPr>
        <w:t xml:space="preserve">で、</w:t>
      </w:r>
      <w:hyperlink r:id="rId9">
        <w:r w:rsidDel="00000000" w:rsidR="00000000" w:rsidRPr="00000000">
          <w:rPr>
            <w:rFonts w:ascii="Mincho" w:cs="Mincho" w:eastAsia="Mincho" w:hAnsi="Mincho"/>
            <w:color w:val="0563c1"/>
            <w:sz w:val="20"/>
            <w:szCs w:val="20"/>
            <w:u w:val="single"/>
            <w:rtl w:val="0"/>
          </w:rPr>
          <w:t xml:space="preserve">全世界の鶏卵生産量の64％以上を占めています</w:t>
        </w:r>
      </w:hyperlink>
      <w:r w:rsidDel="00000000" w:rsidR="00000000" w:rsidRPr="00000000">
        <w:rPr>
          <w:rFonts w:ascii="Mincho" w:cs="Mincho" w:eastAsia="Mincho" w:hAnsi="Mincho"/>
          <w:sz w:val="20"/>
          <w:szCs w:val="20"/>
          <w:rtl w:val="0"/>
        </w:rPr>
        <w:t xml:space="preserve">。また、アジアには少なくとも</w:t>
      </w:r>
      <w:hyperlink r:id="rId10">
        <w:r w:rsidDel="00000000" w:rsidR="00000000" w:rsidRPr="00000000">
          <w:rPr>
            <w:rFonts w:ascii="Mincho" w:cs="Mincho" w:eastAsia="Mincho" w:hAnsi="Mincho"/>
            <w:color w:val="0563c1"/>
            <w:sz w:val="20"/>
            <w:szCs w:val="20"/>
            <w:u w:val="single"/>
            <w:rtl w:val="0"/>
          </w:rPr>
          <w:t xml:space="preserve">31億羽の採卵鶏</w:t>
        </w:r>
      </w:hyperlink>
      <w:r w:rsidDel="00000000" w:rsidR="00000000" w:rsidRPr="00000000">
        <w:rPr>
          <w:rFonts w:ascii="Mincho" w:cs="Mincho" w:eastAsia="Mincho" w:hAnsi="Mincho"/>
          <w:sz w:val="20"/>
          <w:szCs w:val="20"/>
          <w:rtl w:val="0"/>
        </w:rPr>
        <w:t xml:space="preserve">が生息しており、</w:t>
      </w:r>
      <w:hyperlink r:id="rId11">
        <w:r w:rsidDel="00000000" w:rsidR="00000000" w:rsidRPr="00000000">
          <w:rPr>
            <w:rFonts w:ascii="Mincho" w:cs="Mincho" w:eastAsia="Mincho" w:hAnsi="Mincho"/>
            <w:color w:val="0563c1"/>
            <w:sz w:val="20"/>
            <w:szCs w:val="20"/>
            <w:u w:val="single"/>
            <w:rtl w:val="0"/>
          </w:rPr>
          <w:t xml:space="preserve">その大半はケージに閉じ込められた生産システムで飼育されています</w:t>
        </w:r>
      </w:hyperlink>
      <w:r w:rsidDel="00000000" w:rsidR="00000000" w:rsidRPr="00000000">
        <w:rPr>
          <w:rFonts w:ascii="Mincho" w:cs="Mincho" w:eastAsia="Mincho" w:hAnsi="Mincho"/>
          <w:sz w:val="20"/>
          <w:szCs w:val="20"/>
          <w:rtl w:val="0"/>
        </w:rPr>
        <w:t xml:space="preserve">。このシステムでは、鶏は生涯狭い空間で窮屈な生活を強いられ、自然な行動（自由に歩いたり、啄んだり、羽を十分に広げたりなど）が制限されます。</w:t>
      </w:r>
    </w:p>
    <w:p w:rsidR="00000000" w:rsidDel="00000000" w:rsidP="00000000" w:rsidRDefault="00000000" w:rsidRPr="00000000" w14:paraId="0000001A">
      <w:pPr>
        <w:widowControl w:val="0"/>
        <w:spacing w:after="0" w:line="276" w:lineRule="auto"/>
        <w:jc w:val="both"/>
        <w:rPr>
          <w:rFonts w:ascii="Mincho" w:cs="Mincho" w:eastAsia="Mincho" w:hAnsi="Mincho"/>
          <w:sz w:val="20"/>
          <w:szCs w:val="20"/>
        </w:rPr>
      </w:pPr>
      <w:r w:rsidDel="00000000" w:rsidR="00000000" w:rsidRPr="00000000">
        <w:rPr>
          <w:rtl w:val="0"/>
        </w:rPr>
      </w:r>
    </w:p>
    <w:p w:rsidR="00000000" w:rsidDel="00000000" w:rsidP="00000000" w:rsidRDefault="00000000" w:rsidRPr="00000000" w14:paraId="0000001B">
      <w:pPr>
        <w:widowControl w:val="0"/>
        <w:spacing w:after="0" w:line="276" w:lineRule="auto"/>
        <w:jc w:val="both"/>
        <w:rPr>
          <w:rFonts w:ascii="Mincho" w:cs="Mincho" w:eastAsia="Mincho" w:hAnsi="Mincho"/>
          <w:sz w:val="20"/>
          <w:szCs w:val="20"/>
        </w:rPr>
      </w:pPr>
      <w:r w:rsidDel="00000000" w:rsidR="00000000" w:rsidRPr="00000000">
        <w:rPr>
          <w:rFonts w:ascii="Mincho" w:cs="Mincho" w:eastAsia="Mincho" w:hAnsi="Mincho"/>
          <w:sz w:val="20"/>
          <w:szCs w:val="20"/>
          <w:rtl w:val="0"/>
        </w:rPr>
        <w:t xml:space="preserve">動物福祉に対する懸念から、従来のバタリーケージはEUをはじめとする数カ国で禁止されています。また、企業部門では、世界の</w:t>
      </w:r>
      <w:hyperlink r:id="rId12">
        <w:r w:rsidDel="00000000" w:rsidR="00000000" w:rsidRPr="00000000">
          <w:rPr>
            <w:rFonts w:ascii="Mincho" w:cs="Mincho" w:eastAsia="Mincho" w:hAnsi="Mincho"/>
            <w:color w:val="0563c1"/>
            <w:sz w:val="20"/>
            <w:szCs w:val="20"/>
            <w:u w:val="single"/>
            <w:rtl w:val="0"/>
          </w:rPr>
          <w:t xml:space="preserve">大手食品会社2,500社以上</w:t>
        </w:r>
      </w:hyperlink>
      <w:r w:rsidDel="00000000" w:rsidR="00000000" w:rsidRPr="00000000">
        <w:rPr>
          <w:rFonts w:ascii="Mincho" w:cs="Mincho" w:eastAsia="Mincho" w:hAnsi="Mincho"/>
          <w:sz w:val="20"/>
          <w:szCs w:val="20"/>
          <w:rtl w:val="0"/>
        </w:rPr>
        <w:t xml:space="preserve">がケージフリー卵のみを調達および販売することを公約しており、</w:t>
      </w:r>
      <w:hyperlink r:id="rId13">
        <w:r w:rsidDel="00000000" w:rsidR="00000000" w:rsidRPr="00000000">
          <w:rPr>
            <w:rFonts w:ascii="Mincho" w:cs="Mincho" w:eastAsia="Mincho" w:hAnsi="Mincho"/>
            <w:color w:val="0563c1"/>
            <w:sz w:val="20"/>
            <w:szCs w:val="20"/>
            <w:u w:val="single"/>
            <w:rtl w:val="0"/>
          </w:rPr>
          <w:t xml:space="preserve">アジアでは250社以上が具体的な公約を掲げています</w:t>
        </w:r>
      </w:hyperlink>
      <w:r w:rsidDel="00000000" w:rsidR="00000000" w:rsidRPr="00000000">
        <w:rPr>
          <w:rFonts w:ascii="Mincho" w:cs="Mincho" w:eastAsia="Mincho" w:hAnsi="Mincho"/>
          <w:sz w:val="20"/>
          <w:szCs w:val="20"/>
          <w:rtl w:val="0"/>
        </w:rPr>
        <w:t xml:space="preserve">。</w:t>
      </w:r>
    </w:p>
    <w:p w:rsidR="00000000" w:rsidDel="00000000" w:rsidP="00000000" w:rsidRDefault="00000000" w:rsidRPr="00000000" w14:paraId="0000001C">
      <w:pPr>
        <w:widowControl w:val="0"/>
        <w:spacing w:after="0" w:line="276" w:lineRule="auto"/>
        <w:jc w:val="both"/>
        <w:rPr>
          <w:rFonts w:ascii="Mincho" w:cs="Mincho" w:eastAsia="Mincho" w:hAnsi="Mincho"/>
          <w:sz w:val="20"/>
          <w:szCs w:val="20"/>
        </w:rPr>
      </w:pPr>
      <w:r w:rsidDel="00000000" w:rsidR="00000000" w:rsidRPr="00000000">
        <w:rPr>
          <w:rtl w:val="0"/>
        </w:rPr>
      </w:r>
    </w:p>
    <w:p w:rsidR="00000000" w:rsidDel="00000000" w:rsidP="00000000" w:rsidRDefault="00000000" w:rsidRPr="00000000" w14:paraId="0000001D">
      <w:pPr>
        <w:spacing w:after="0" w:line="276" w:lineRule="auto"/>
        <w:jc w:val="both"/>
        <w:rPr>
          <w:rFonts w:ascii="Mincho" w:cs="Mincho" w:eastAsia="Mincho" w:hAnsi="Mincho"/>
          <w:sz w:val="20"/>
          <w:szCs w:val="20"/>
        </w:rPr>
      </w:pPr>
      <w:r w:rsidDel="00000000" w:rsidR="00000000" w:rsidRPr="00000000">
        <w:rPr>
          <w:rFonts w:ascii="Mincho" w:cs="Mincho" w:eastAsia="Mincho" w:hAnsi="Mincho"/>
          <w:sz w:val="20"/>
          <w:szCs w:val="20"/>
          <w:rtl w:val="0"/>
        </w:rPr>
        <w:t xml:space="preserve">「アジアからケージを完全に撤廃するには、まだ道のりは長いでしょう。だからこそ私たちは、消費者や企業がシンネジア・アニマルのレポートを確認し、より優しい食品生産システムに向けたこの取り組みを支援するよう呼びかけています。」とタマソック氏は締めくくりました。</w:t>
      </w:r>
    </w:p>
    <w:p w:rsidR="00000000" w:rsidDel="00000000" w:rsidP="00000000" w:rsidRDefault="00000000" w:rsidRPr="00000000" w14:paraId="0000001E">
      <w:pPr>
        <w:spacing w:after="0" w:line="276" w:lineRule="auto"/>
        <w:jc w:val="both"/>
        <w:rPr>
          <w:rFonts w:ascii="Mincho" w:cs="Mincho" w:eastAsia="Mincho" w:hAnsi="Mincho"/>
          <w:sz w:val="20"/>
          <w:szCs w:val="20"/>
        </w:rPr>
      </w:pPr>
      <w:r w:rsidDel="00000000" w:rsidR="00000000" w:rsidRPr="00000000">
        <w:rPr>
          <w:rtl w:val="0"/>
        </w:rPr>
      </w:r>
    </w:p>
    <w:p w:rsidR="00000000" w:rsidDel="00000000" w:rsidP="00000000" w:rsidRDefault="00000000" w:rsidRPr="00000000" w14:paraId="0000001F">
      <w:pPr>
        <w:widowControl w:val="0"/>
        <w:spacing w:after="0" w:line="276" w:lineRule="auto"/>
        <w:jc w:val="both"/>
        <w:rPr>
          <w:rFonts w:ascii="Mincho" w:cs="Mincho" w:eastAsia="Mincho" w:hAnsi="Mincho"/>
          <w:sz w:val="20"/>
          <w:szCs w:val="20"/>
        </w:rPr>
      </w:pPr>
      <w:r w:rsidDel="00000000" w:rsidR="00000000" w:rsidRPr="00000000">
        <w:rPr>
          <w:rFonts w:ascii="Mincho" w:cs="Mincho" w:eastAsia="Mincho" w:hAnsi="Mincho"/>
          <w:sz w:val="20"/>
          <w:szCs w:val="20"/>
          <w:rtl w:val="0"/>
        </w:rPr>
        <w:t xml:space="preserve">レポート全文および日本で事業展開する企業の詳細については、</w:t>
      </w:r>
      <w:hyperlink r:id="rId14">
        <w:r w:rsidDel="00000000" w:rsidR="00000000" w:rsidRPr="00000000">
          <w:rPr>
            <w:rFonts w:ascii="Mincho" w:cs="Mincho" w:eastAsia="Mincho" w:hAnsi="Mincho"/>
            <w:color w:val="1155cc"/>
            <w:sz w:val="20"/>
            <w:szCs w:val="20"/>
            <w:u w:val="single"/>
            <w:rtl w:val="0"/>
          </w:rPr>
          <w:t xml:space="preserve">www.cagefreetracker.com/asia</w:t>
        </w:r>
      </w:hyperlink>
      <w:r w:rsidDel="00000000" w:rsidR="00000000" w:rsidRPr="00000000">
        <w:rPr>
          <w:rFonts w:ascii="Mincho" w:cs="Mincho" w:eastAsia="Mincho" w:hAnsi="Mincho"/>
          <w:sz w:val="20"/>
          <w:szCs w:val="20"/>
          <w:rtl w:val="0"/>
        </w:rPr>
        <w:t xml:space="preserve"> をご覧ください。</w:t>
      </w:r>
    </w:p>
    <w:p w:rsidR="00000000" w:rsidDel="00000000" w:rsidP="00000000" w:rsidRDefault="00000000" w:rsidRPr="00000000" w14:paraId="00000020">
      <w:pPr>
        <w:widowControl w:val="0"/>
        <w:spacing w:after="0" w:line="276" w:lineRule="auto"/>
        <w:jc w:val="both"/>
        <w:rPr>
          <w:rFonts w:ascii="Mincho" w:cs="Mincho" w:eastAsia="Mincho" w:hAnsi="Mincho"/>
          <w:sz w:val="20"/>
          <w:szCs w:val="20"/>
        </w:rPr>
      </w:pPr>
      <w:r w:rsidDel="00000000" w:rsidR="00000000" w:rsidRPr="00000000">
        <w:rPr>
          <w:rtl w:val="0"/>
        </w:rPr>
      </w:r>
    </w:p>
    <w:p w:rsidR="00000000" w:rsidDel="00000000" w:rsidP="00000000" w:rsidRDefault="00000000" w:rsidRPr="00000000" w14:paraId="00000021">
      <w:pPr>
        <w:widowControl w:val="0"/>
        <w:spacing w:after="0" w:line="276" w:lineRule="auto"/>
        <w:jc w:val="both"/>
        <w:rPr>
          <w:rFonts w:ascii="Mincho" w:cs="Mincho" w:eastAsia="Mincho" w:hAnsi="Mincho"/>
          <w:b w:val="1"/>
          <w:sz w:val="20"/>
          <w:szCs w:val="20"/>
        </w:rPr>
      </w:pPr>
      <w:r w:rsidDel="00000000" w:rsidR="00000000" w:rsidRPr="00000000">
        <w:rPr>
          <w:rFonts w:ascii="Mincho" w:cs="Mincho" w:eastAsia="Mincho" w:hAnsi="Mincho"/>
          <w:b w:val="1"/>
          <w:sz w:val="20"/>
          <w:szCs w:val="20"/>
          <w:rtl w:val="0"/>
        </w:rPr>
        <w:t xml:space="preserve">シンネジア・アニマル（Sinergia Animal）について</w:t>
      </w:r>
    </w:p>
    <w:p w:rsidR="00000000" w:rsidDel="00000000" w:rsidP="00000000" w:rsidRDefault="00000000" w:rsidRPr="00000000" w14:paraId="00000022">
      <w:pPr>
        <w:widowControl w:val="0"/>
        <w:spacing w:after="0" w:line="276" w:lineRule="auto"/>
        <w:jc w:val="both"/>
        <w:rPr>
          <w:rFonts w:ascii="Mincho" w:cs="Mincho" w:eastAsia="Mincho" w:hAnsi="Mincho"/>
          <w:b w:val="1"/>
          <w:sz w:val="24"/>
          <w:szCs w:val="24"/>
        </w:rPr>
      </w:pPr>
      <w:r w:rsidDel="00000000" w:rsidR="00000000" w:rsidRPr="00000000">
        <w:rPr>
          <w:rFonts w:ascii="Mincho" w:cs="Mincho" w:eastAsia="Mincho" w:hAnsi="Mincho"/>
          <w:sz w:val="20"/>
          <w:szCs w:val="20"/>
          <w:rtl w:val="0"/>
        </w:rPr>
        <w:br w:type="textWrapping"/>
        <w:t xml:space="preserve">シンネジア・アニマルは、飼養動物の苦しみを減らし、より思いやりのある食の選択を促すために、グローバルサウスの国々で活動する国際的な動物保護団体です。私たちは、動物慈善団体評価者(ACE)推奨の慈善団体です。</w:t>
      </w:r>
      <w:r w:rsidDel="00000000" w:rsidR="00000000" w:rsidRPr="00000000">
        <w:rPr>
          <w:rtl w:val="0"/>
        </w:rPr>
      </w:r>
    </w:p>
    <w:p w:rsidR="00000000" w:rsidDel="00000000" w:rsidP="00000000" w:rsidRDefault="00000000" w:rsidRPr="00000000" w14:paraId="00000023">
      <w:pPr>
        <w:spacing w:after="0" w:line="276" w:lineRule="auto"/>
        <w:jc w:val="both"/>
        <w:rPr>
          <w:rFonts w:ascii="Mincho" w:cs="Mincho" w:eastAsia="Mincho" w:hAnsi="Mincho"/>
          <w:sz w:val="20"/>
          <w:szCs w:val="20"/>
        </w:rPr>
      </w:pPr>
      <w:r w:rsidDel="00000000" w:rsidR="00000000" w:rsidRPr="00000000">
        <w:rPr>
          <w:rtl w:val="0"/>
        </w:rPr>
      </w:r>
    </w:p>
    <w:sectPr>
      <w:headerReference r:id="rId15" w:type="default"/>
      <w:footerReference r:id="rId16"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inch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1624C"/>
    <w:rPr>
      <w:kern w:val="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ranslation-English" w:customStyle="1">
    <w:name w:val="Translation - English"/>
    <w:basedOn w:val="Normal"/>
    <w:qFormat w:val="1"/>
    <w:rsid w:val="00066EA4"/>
    <w:pPr>
      <w:spacing w:after="0" w:line="276" w:lineRule="auto"/>
      <w:jc w:val="both"/>
    </w:pPr>
    <w:rPr>
      <w:rFonts w:ascii="Arial" w:cs="Arial" w:hAnsi="Arial"/>
      <w:sz w:val="20"/>
      <w:szCs w:val="20"/>
    </w:rPr>
  </w:style>
  <w:style w:type="paragraph" w:styleId="Header">
    <w:name w:val="header"/>
    <w:basedOn w:val="Normal"/>
    <w:link w:val="HeaderChar"/>
    <w:uiPriority w:val="99"/>
    <w:unhideWhenUsed w:val="1"/>
    <w:rsid w:val="001E45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1E45B0"/>
  </w:style>
  <w:style w:type="paragraph" w:styleId="Footer">
    <w:name w:val="footer"/>
    <w:basedOn w:val="Normal"/>
    <w:link w:val="FooterChar"/>
    <w:uiPriority w:val="99"/>
    <w:unhideWhenUsed w:val="1"/>
    <w:rsid w:val="001E45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45B0"/>
  </w:style>
  <w:style w:type="paragraph" w:styleId="NoSpacing">
    <w:name w:val="No Spacing"/>
    <w:aliases w:val="Translation - Thai"/>
    <w:uiPriority w:val="1"/>
    <w:qFormat w:val="1"/>
    <w:rsid w:val="00C70B1C"/>
    <w:pPr>
      <w:spacing w:after="0" w:line="240" w:lineRule="auto"/>
      <w:jc w:val="both"/>
    </w:pPr>
    <w:rPr>
      <w:rFonts w:ascii="Angsana New" w:cs="Angsana New" w:eastAsia="Angsana New" w:hAnsi="Angsana New"/>
      <w:sz w:val="32"/>
      <w:szCs w:val="32"/>
    </w:rPr>
  </w:style>
  <w:style w:type="paragraph" w:styleId="Research" w:customStyle="1">
    <w:name w:val="Research"/>
    <w:link w:val="ResearchChar"/>
    <w:qFormat w:val="1"/>
    <w:rsid w:val="0027400E"/>
    <w:pPr>
      <w:spacing w:after="0" w:line="276" w:lineRule="auto"/>
      <w:jc w:val="both"/>
    </w:pPr>
    <w:rPr>
      <w:rFonts w:ascii="Times New Roman" w:cs="Times New Roman" w:hAnsi="Times New Roman"/>
      <w:bCs w:val="1"/>
    </w:rPr>
  </w:style>
  <w:style w:type="character" w:styleId="ResearchChar" w:customStyle="1">
    <w:name w:val="Research Char"/>
    <w:basedOn w:val="DefaultParagraphFont"/>
    <w:link w:val="Research"/>
    <w:rsid w:val="0027400E"/>
    <w:rPr>
      <w:rFonts w:ascii="Times New Roman" w:cs="Times New Roman" w:hAnsi="Times New Roman"/>
      <w:bCs w:val="1"/>
    </w:rPr>
  </w:style>
  <w:style w:type="paragraph" w:styleId="Coverage" w:customStyle="1">
    <w:name w:val="Coverage"/>
    <w:basedOn w:val="Translation-English"/>
    <w:link w:val="CoverageChar"/>
    <w:qFormat w:val="1"/>
    <w:rsid w:val="00653D4F"/>
    <w:pPr>
      <w:jc w:val="center"/>
    </w:pPr>
    <w:rPr>
      <w:rFonts w:ascii="Univers" w:hAnsi="Univers"/>
      <w:b w:val="1"/>
      <w:bCs w:val="1"/>
      <w:sz w:val="40"/>
      <w:szCs w:val="40"/>
      <w:lang w:bidi="th-TH"/>
    </w:rPr>
  </w:style>
  <w:style w:type="character" w:styleId="CoverageChar" w:customStyle="1">
    <w:name w:val="Coverage Char"/>
    <w:basedOn w:val="DefaultParagraphFont"/>
    <w:link w:val="Coverage"/>
    <w:rsid w:val="00653D4F"/>
    <w:rPr>
      <w:rFonts w:ascii="Univers" w:cs="Arial" w:hAnsi="Univers"/>
      <w:b w:val="1"/>
      <w:bCs w:val="1"/>
      <w:sz w:val="40"/>
      <w:szCs w:val="40"/>
      <w:lang w:bidi="th-TH"/>
    </w:rPr>
  </w:style>
  <w:style w:type="character" w:styleId="Hyperlink">
    <w:name w:val="Hyperlink"/>
    <w:basedOn w:val="DefaultParagraphFont"/>
    <w:uiPriority w:val="99"/>
    <w:unhideWhenUsed w:val="1"/>
    <w:rsid w:val="0041624C"/>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ambridge.org/core/journals/animal-welfare/article/improving-hen-welfare-on-cagefree-egg-farms-in-asia-egg-producers-perspectives/34BFB6794F73FF8AB9F19AF5B1340305" TargetMode="External"/><Relationship Id="rId10" Type="http://schemas.openxmlformats.org/officeDocument/2006/relationships/hyperlink" Target="https://www.fao.org/faostat/en/#data/QL" TargetMode="External"/><Relationship Id="rId13" Type="http://schemas.openxmlformats.org/officeDocument/2006/relationships/hyperlink" Target="https://chickenwatch.org/progress-tracker/" TargetMode="External"/><Relationship Id="rId12" Type="http://schemas.openxmlformats.org/officeDocument/2006/relationships/hyperlink" Target="https://assets.ctfassets.net/ww1ie0z745y7/5FJvFwKIYDwJHAzQxac8g2/8dcdb876ed3e569076fc4b3123d5d2bc/OWA-2023-ENG-cage-free-egg-fulfillment-report-final.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o.org/poultry-production-products/production/en/" TargetMode="External"/><Relationship Id="rId15" Type="http://schemas.openxmlformats.org/officeDocument/2006/relationships/header" Target="header1.xml"/><Relationship Id="rId14" Type="http://schemas.openxmlformats.org/officeDocument/2006/relationships/hyperlink" Target="http://www.cagefreetracker.com/asia"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rontiersin.org/articles/10.3389/fanim.2022.995430/full" TargetMode="External"/><Relationship Id="rId8" Type="http://schemas.openxmlformats.org/officeDocument/2006/relationships/hyperlink" Target="https://www.fao.org/poultry-production-products/productio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DaZvs8QY0nxIaeqSZraMNY3NdQ==">CgMxLjA4AHIhMWxlM2ZaRWVBN09EQ1U2Y045b3dJdEpKZUNQWXFYeVRI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2023-11-27T07:02:00Z</dcterms:created>
  <dc:creator>24-7 Services</dc:creator>
</cp:coreProperties>
</file>